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6D388" w14:textId="77777777" w:rsidR="007B6945" w:rsidRDefault="007B6945" w:rsidP="00EA5670">
      <w:pPr>
        <w:pStyle w:val="Title"/>
        <w:rPr>
          <w:rFonts w:cs="Arial"/>
          <w:bCs/>
          <w:sz w:val="52"/>
          <w:szCs w:val="68"/>
        </w:rPr>
      </w:pPr>
    </w:p>
    <w:p w14:paraId="7D5CD31F" w14:textId="5E82408D" w:rsidR="003F3DF4" w:rsidRPr="007F3ADC" w:rsidRDefault="005C2B3A" w:rsidP="007F3ADC">
      <w:pPr>
        <w:pStyle w:val="Title"/>
        <w:rPr>
          <w:rFonts w:cs="Arial"/>
          <w:bCs/>
          <w:sz w:val="52"/>
          <w:szCs w:val="68"/>
        </w:rPr>
      </w:pPr>
      <w:r>
        <w:rPr>
          <w:rFonts w:cs="Arial"/>
          <w:bCs/>
          <w:sz w:val="52"/>
          <w:szCs w:val="68"/>
        </w:rPr>
        <w:t>Listening Project</w:t>
      </w:r>
      <w:r w:rsidR="00EA5670">
        <w:rPr>
          <w:rFonts w:cs="Arial"/>
          <w:bCs/>
          <w:sz w:val="52"/>
          <w:szCs w:val="68"/>
        </w:rPr>
        <w:t xml:space="preserve"> </w:t>
      </w:r>
      <w:r w:rsidR="004309A7" w:rsidRPr="00FB4063">
        <w:rPr>
          <w:rFonts w:cs="Arial"/>
          <w:bCs/>
          <w:sz w:val="52"/>
          <w:szCs w:val="68"/>
        </w:rPr>
        <w:t>c</w:t>
      </w:r>
      <w:r w:rsidR="000720BC" w:rsidRPr="00FB4063">
        <w:rPr>
          <w:rFonts w:cs="Arial"/>
          <w:bCs/>
          <w:sz w:val="52"/>
          <w:szCs w:val="68"/>
        </w:rPr>
        <w:t>ommunications toolkit</w:t>
      </w:r>
      <w:r w:rsidR="00B511D9" w:rsidRPr="00FB4063">
        <w:rPr>
          <w:rFonts w:cs="Arial"/>
          <w:bCs/>
          <w:sz w:val="52"/>
          <w:szCs w:val="68"/>
        </w:rPr>
        <w:t xml:space="preserve"> </w:t>
      </w:r>
    </w:p>
    <w:p w14:paraId="52EC9A16" w14:textId="77777777" w:rsidR="005C2B3A" w:rsidRPr="007F3ADC" w:rsidRDefault="005C2B3A" w:rsidP="005C2B3A">
      <w:pPr>
        <w:rPr>
          <w:rFonts w:cs="Arial"/>
        </w:rPr>
      </w:pPr>
      <w:r w:rsidRPr="5BD3D607">
        <w:rPr>
          <w:rFonts w:cs="Arial"/>
        </w:rPr>
        <w:t xml:space="preserve">The Listening Project report complements several policy frameworks and requirements related to reducing mental health inequalities among racialised populations. </w:t>
      </w:r>
    </w:p>
    <w:p w14:paraId="218968FA" w14:textId="77777777" w:rsidR="005C2B3A" w:rsidRPr="007F3ADC" w:rsidRDefault="005C2B3A" w:rsidP="45530F18">
      <w:pPr>
        <w:rPr>
          <w:rFonts w:cs="Arial"/>
        </w:rPr>
      </w:pPr>
      <w:r w:rsidRPr="007F3ADC">
        <w:rPr>
          <w:rFonts w:cs="Arial"/>
          <w:color w:val="202A30"/>
          <w:shd w:val="clear" w:color="auto" w:fill="FFFFFF"/>
        </w:rPr>
        <w:t>NHS England published its first </w:t>
      </w:r>
      <w:hyperlink r:id="rId11" w:history="1">
        <w:r w:rsidRPr="007F3ADC">
          <w:rPr>
            <w:rStyle w:val="Hyperlink"/>
            <w:rFonts w:cs="Arial"/>
            <w:color w:val="005EB8"/>
            <w:bdr w:val="none" w:sz="0" w:space="0" w:color="auto" w:frame="1"/>
            <w:shd w:val="clear" w:color="auto" w:fill="FFFFFF"/>
          </w:rPr>
          <w:t>Advancing Mental Health Equalities Strategy</w:t>
        </w:r>
      </w:hyperlink>
      <w:r w:rsidRPr="007F3ADC">
        <w:rPr>
          <w:rFonts w:cs="Arial"/>
          <w:color w:val="202A30"/>
          <w:shd w:val="clear" w:color="auto" w:fill="FFFFFF"/>
        </w:rPr>
        <w:t> in 2020. The strategy outlined the core actions needed to bridge the gaps for communities faring the worst outcomes in mental health services. In 2021, NHS England published the </w:t>
      </w:r>
      <w:hyperlink r:id="rId12" w:history="1">
        <w:r w:rsidRPr="007F3ADC">
          <w:rPr>
            <w:rStyle w:val="Hyperlink"/>
            <w:rFonts w:cs="Arial"/>
            <w:color w:val="005EB8"/>
            <w:bdr w:val="none" w:sz="0" w:space="0" w:color="auto" w:frame="1"/>
            <w:shd w:val="clear" w:color="auto" w:fill="FFFFFF"/>
          </w:rPr>
          <w:t>Core20PLUS5</w:t>
        </w:r>
      </w:hyperlink>
      <w:r w:rsidRPr="007F3ADC">
        <w:rPr>
          <w:rFonts w:cs="Arial"/>
          <w:color w:val="202A30"/>
          <w:shd w:val="clear" w:color="auto" w:fill="FFFFFF"/>
        </w:rPr>
        <w:t> approach for adults and children and young people, which explicitly re-states the need to reduce inequalities faced by racialised and ethnic groups across all parts of the health service.</w:t>
      </w:r>
    </w:p>
    <w:p w14:paraId="20FC510C" w14:textId="32E9D693" w:rsidR="00F42BBD" w:rsidRPr="00511088" w:rsidRDefault="00F42BBD" w:rsidP="00F42BBD">
      <w:pPr>
        <w:pStyle w:val="Heading2"/>
        <w:jc w:val="both"/>
        <w:rPr>
          <w:color w:val="0090C8"/>
          <w:sz w:val="32"/>
          <w:szCs w:val="32"/>
        </w:rPr>
      </w:pPr>
      <w:r w:rsidRPr="325A0A8A">
        <w:rPr>
          <w:color w:val="0090C8"/>
          <w:sz w:val="32"/>
          <w:szCs w:val="32"/>
        </w:rPr>
        <w:t xml:space="preserve">Our aims </w:t>
      </w:r>
      <w:r w:rsidR="005C2B3A" w:rsidRPr="325A0A8A">
        <w:rPr>
          <w:color w:val="0090C8"/>
          <w:sz w:val="32"/>
          <w:szCs w:val="32"/>
        </w:rPr>
        <w:t>and goals</w:t>
      </w:r>
    </w:p>
    <w:p w14:paraId="6A630A84" w14:textId="77777777" w:rsidR="005C2B3A" w:rsidRPr="007F3ADC" w:rsidRDefault="005C2B3A" w:rsidP="325A0A8A">
      <w:pPr>
        <w:rPr>
          <w:rFonts w:cs="Arial"/>
          <w:i/>
          <w:iCs/>
        </w:rPr>
      </w:pPr>
      <w:r w:rsidRPr="325A0A8A">
        <w:rPr>
          <w:rFonts w:cs="Arial"/>
        </w:rPr>
        <w:t xml:space="preserve">Our overarching aim is to socialise the Listening Project report across London partners, conveying how it can shape their implementation of mental health strategy and support them in meeting their reporting requirements. </w:t>
      </w:r>
    </w:p>
    <w:p w14:paraId="66B4DEC8" w14:textId="77777777" w:rsidR="005C2B3A" w:rsidRPr="007F3ADC" w:rsidRDefault="005C2B3A" w:rsidP="005C2B3A">
      <w:pPr>
        <w:textAlignment w:val="baseline"/>
        <w:rPr>
          <w:rFonts w:eastAsia="Times New Roman" w:cs="Arial"/>
          <w:lang w:eastAsia="en-GB"/>
        </w:rPr>
      </w:pPr>
      <w:r w:rsidRPr="64EEFAB9">
        <w:rPr>
          <w:rFonts w:eastAsia="Times New Roman" w:cs="Arial"/>
          <w:lang w:eastAsia="en-GB"/>
        </w:rPr>
        <w:t>In launching and socialising the report, we hope to:</w:t>
      </w:r>
    </w:p>
    <w:p w14:paraId="2313E0B0" w14:textId="7D7C0544" w:rsidR="00693A10" w:rsidRDefault="005C2B3A" w:rsidP="325A0A8A">
      <w:pPr>
        <w:pStyle w:val="ListParagraph"/>
        <w:numPr>
          <w:ilvl w:val="0"/>
          <w:numId w:val="27"/>
        </w:numPr>
        <w:spacing w:after="160"/>
        <w:textAlignment w:val="baseline"/>
        <w:rPr>
          <w:rFonts w:ascii="Arial" w:hAnsi="Arial" w:cs="Arial"/>
          <w:sz w:val="24"/>
          <w:szCs w:val="24"/>
          <w:lang w:eastAsia="en-GB"/>
        </w:rPr>
      </w:pPr>
      <w:r w:rsidRPr="325A0A8A">
        <w:rPr>
          <w:rFonts w:ascii="Arial" w:hAnsi="Arial" w:cs="Arial"/>
          <w:sz w:val="24"/>
          <w:szCs w:val="24"/>
        </w:rPr>
        <w:t xml:space="preserve">Communicate that the Listening Project report provides a unique opportunity to hear directly from </w:t>
      </w:r>
      <w:r w:rsidR="001A1A7E">
        <w:rPr>
          <w:rFonts w:ascii="Arial" w:hAnsi="Arial" w:cs="Arial"/>
          <w:sz w:val="24"/>
          <w:szCs w:val="24"/>
        </w:rPr>
        <w:t>children and young people from racialised communities</w:t>
      </w:r>
      <w:r w:rsidR="001A1A7E" w:rsidRPr="325A0A8A">
        <w:rPr>
          <w:rFonts w:ascii="Arial" w:hAnsi="Arial" w:cs="Arial"/>
          <w:sz w:val="24"/>
          <w:szCs w:val="24"/>
        </w:rPr>
        <w:t xml:space="preserve"> </w:t>
      </w:r>
      <w:r w:rsidRPr="325A0A8A">
        <w:rPr>
          <w:rFonts w:ascii="Arial" w:hAnsi="Arial" w:cs="Arial"/>
          <w:sz w:val="24"/>
          <w:szCs w:val="24"/>
        </w:rPr>
        <w:t xml:space="preserve">about their </w:t>
      </w:r>
      <w:r w:rsidR="001A1A7E">
        <w:rPr>
          <w:rFonts w:ascii="Arial" w:hAnsi="Arial" w:cs="Arial"/>
          <w:sz w:val="24"/>
          <w:szCs w:val="24"/>
        </w:rPr>
        <w:t>experiences</w:t>
      </w:r>
    </w:p>
    <w:p w14:paraId="6B426862" w14:textId="3F8C209D" w:rsidR="00693A10" w:rsidRPr="000B30FF" w:rsidRDefault="5733CE7C" w:rsidP="325A0A8A">
      <w:pPr>
        <w:pStyle w:val="ListParagraph"/>
        <w:numPr>
          <w:ilvl w:val="0"/>
          <w:numId w:val="27"/>
        </w:numPr>
        <w:spacing w:after="160"/>
        <w:textAlignment w:val="baseline"/>
        <w:rPr>
          <w:rFonts w:ascii="Arial" w:eastAsia="Arial" w:hAnsi="Arial" w:cs="Arial"/>
          <w:color w:val="0054C2"/>
          <w:sz w:val="24"/>
          <w:szCs w:val="24"/>
          <w:lang w:eastAsia="en-GB"/>
        </w:rPr>
      </w:pPr>
      <w:r w:rsidRPr="5BD3D607">
        <w:rPr>
          <w:rFonts w:ascii="Arial" w:hAnsi="Arial" w:cs="Arial"/>
          <w:sz w:val="24"/>
          <w:szCs w:val="24"/>
        </w:rPr>
        <w:t xml:space="preserve">Make explicit how the report aligns with, and is distinct from, much of the other strategic work and </w:t>
      </w:r>
      <w:r w:rsidRPr="00443729">
        <w:rPr>
          <w:rFonts w:ascii="Arial" w:hAnsi="Arial" w:cs="Arial"/>
          <w:sz w:val="24"/>
          <w:szCs w:val="24"/>
        </w:rPr>
        <w:t>programmes currently at play around mental health equalities, children and young people, and race</w:t>
      </w:r>
    </w:p>
    <w:p w14:paraId="665B1FB3" w14:textId="7020B124" w:rsidR="00CF7472" w:rsidRPr="00443729" w:rsidRDefault="00693A10" w:rsidP="00693A10">
      <w:pPr>
        <w:pStyle w:val="ListParagraph"/>
        <w:numPr>
          <w:ilvl w:val="0"/>
          <w:numId w:val="27"/>
        </w:numPr>
        <w:spacing w:after="160"/>
        <w:textAlignment w:val="baseline"/>
        <w:rPr>
          <w:rFonts w:ascii="Arial" w:eastAsia="Times New Roman" w:hAnsi="Arial" w:cs="Arial"/>
          <w:sz w:val="24"/>
          <w:szCs w:val="24"/>
          <w:lang w:eastAsia="en-GB"/>
        </w:rPr>
      </w:pPr>
      <w:r w:rsidRPr="00443729">
        <w:rPr>
          <w:rFonts w:ascii="Arial" w:eastAsia="Arial" w:hAnsi="Arial" w:cs="Arial"/>
          <w:sz w:val="24"/>
          <w:szCs w:val="24"/>
        </w:rPr>
        <w:t>Providing a meaningful rationale to enable and support organisations’ anti-racist and equalities work</w:t>
      </w:r>
      <w:bookmarkStart w:id="0" w:name="_Article_copy_for_1"/>
      <w:bookmarkEnd w:id="0"/>
    </w:p>
    <w:p w14:paraId="6464A533" w14:textId="141A5F4F" w:rsidR="00693A10" w:rsidRPr="00443729" w:rsidRDefault="00693A10" w:rsidP="00693A10">
      <w:pPr>
        <w:pStyle w:val="ListParagraph"/>
        <w:numPr>
          <w:ilvl w:val="0"/>
          <w:numId w:val="27"/>
        </w:numPr>
        <w:spacing w:after="160"/>
        <w:textAlignment w:val="baseline"/>
        <w:rPr>
          <w:rFonts w:ascii="Arial" w:eastAsia="Times New Roman" w:hAnsi="Arial" w:cs="Arial"/>
          <w:sz w:val="24"/>
          <w:szCs w:val="24"/>
          <w:lang w:eastAsia="en-GB"/>
        </w:rPr>
      </w:pPr>
      <w:r w:rsidRPr="00443729">
        <w:rPr>
          <w:rFonts w:ascii="Arial" w:eastAsia="Helvetica Neue" w:hAnsi="Arial" w:cs="Arial"/>
          <w:sz w:val="24"/>
          <w:szCs w:val="24"/>
          <w:lang w:val="en-US"/>
        </w:rPr>
        <w:t>Sharing findings, recommendations and examples of positive practice to explore what can be done differently.</w:t>
      </w:r>
    </w:p>
    <w:p w14:paraId="64A06657" w14:textId="77777777" w:rsidR="00443729" w:rsidRPr="000B30FF" w:rsidRDefault="00443729" w:rsidP="00443729">
      <w:pPr>
        <w:pStyle w:val="pf0"/>
        <w:rPr>
          <w:rFonts w:ascii="Arial" w:hAnsi="Arial" w:cs="Arial"/>
        </w:rPr>
      </w:pPr>
      <w:r w:rsidRPr="000B30FF">
        <w:rPr>
          <w:rStyle w:val="cf01"/>
          <w:rFonts w:ascii="Arial" w:eastAsiaTheme="majorEastAsia" w:hAnsi="Arial" w:cs="Arial"/>
          <w:sz w:val="24"/>
          <w:szCs w:val="24"/>
        </w:rPr>
        <w:t>In our efforts to maximise the impact of the report’s findings throughout the system, we ask you to:</w:t>
      </w:r>
    </w:p>
    <w:p w14:paraId="7882FCD5" w14:textId="77777777" w:rsidR="00443729" w:rsidRPr="000B30FF" w:rsidRDefault="00443729" w:rsidP="00443729">
      <w:pPr>
        <w:pStyle w:val="pf1"/>
        <w:numPr>
          <w:ilvl w:val="0"/>
          <w:numId w:val="31"/>
        </w:numPr>
        <w:ind w:left="1020" w:hanging="300"/>
        <w:rPr>
          <w:rFonts w:ascii="Arial" w:hAnsi="Arial" w:cs="Arial"/>
        </w:rPr>
      </w:pPr>
      <w:r w:rsidRPr="000B30FF">
        <w:rPr>
          <w:rStyle w:val="cf01"/>
          <w:rFonts w:ascii="Arial" w:eastAsiaTheme="majorEastAsia" w:hAnsi="Arial" w:cs="Arial"/>
          <w:sz w:val="24"/>
          <w:szCs w:val="24"/>
        </w:rPr>
        <w:t xml:space="preserve">Share the full report with your networks, </w:t>
      </w:r>
      <w:proofErr w:type="gramStart"/>
      <w:r w:rsidRPr="000B30FF">
        <w:rPr>
          <w:rStyle w:val="cf01"/>
          <w:rFonts w:ascii="Arial" w:eastAsiaTheme="majorEastAsia" w:hAnsi="Arial" w:cs="Arial"/>
          <w:sz w:val="24"/>
          <w:szCs w:val="24"/>
        </w:rPr>
        <w:t>including:</w:t>
      </w:r>
      <w:proofErr w:type="gramEnd"/>
      <w:r w:rsidRPr="000B30FF">
        <w:rPr>
          <w:rStyle w:val="cf01"/>
          <w:rFonts w:ascii="Arial" w:eastAsiaTheme="majorEastAsia" w:hAnsi="Arial" w:cs="Arial"/>
          <w:sz w:val="24"/>
          <w:szCs w:val="24"/>
        </w:rPr>
        <w:t xml:space="preserve"> children and young people, service providers, those advancing engagement of lived experience, and others dedicated to improving mental health for children and young people from racialised backgrounds in London.</w:t>
      </w:r>
    </w:p>
    <w:p w14:paraId="542A606D" w14:textId="77777777" w:rsidR="00443729" w:rsidRPr="000B30FF" w:rsidRDefault="00443729" w:rsidP="00443729">
      <w:pPr>
        <w:pStyle w:val="pf1"/>
        <w:numPr>
          <w:ilvl w:val="0"/>
          <w:numId w:val="31"/>
        </w:numPr>
        <w:ind w:left="1020" w:hanging="300"/>
        <w:rPr>
          <w:rFonts w:ascii="Arial" w:hAnsi="Arial" w:cs="Arial"/>
        </w:rPr>
      </w:pPr>
      <w:r w:rsidRPr="000B30FF">
        <w:rPr>
          <w:rStyle w:val="cf01"/>
          <w:rFonts w:ascii="Arial" w:eastAsiaTheme="majorEastAsia" w:hAnsi="Arial" w:cs="Arial"/>
          <w:sz w:val="24"/>
          <w:szCs w:val="24"/>
        </w:rPr>
        <w:t>Share about the report on your social media channels</w:t>
      </w:r>
    </w:p>
    <w:p w14:paraId="1E35625F" w14:textId="10CC0B65" w:rsidR="00443729" w:rsidRPr="000B30FF" w:rsidRDefault="00443729" w:rsidP="000B30FF">
      <w:pPr>
        <w:pStyle w:val="pf1"/>
        <w:numPr>
          <w:ilvl w:val="0"/>
          <w:numId w:val="31"/>
        </w:numPr>
        <w:ind w:left="1020" w:hanging="300"/>
        <w:rPr>
          <w:rFonts w:cs="Arial"/>
        </w:rPr>
      </w:pPr>
      <w:r w:rsidRPr="000B30FF">
        <w:rPr>
          <w:rStyle w:val="cf01"/>
          <w:rFonts w:ascii="Arial" w:eastAsiaTheme="majorEastAsia" w:hAnsi="Arial" w:cs="Arial"/>
          <w:sz w:val="24"/>
          <w:szCs w:val="24"/>
        </w:rPr>
        <w:t xml:space="preserve">Use the report to inform and shape ongoing work to improve mental </w:t>
      </w:r>
      <w:proofErr w:type="spellStart"/>
      <w:r w:rsidRPr="000B30FF">
        <w:rPr>
          <w:rStyle w:val="cf01"/>
          <w:rFonts w:ascii="Arial" w:eastAsiaTheme="majorEastAsia" w:hAnsi="Arial" w:cs="Arial"/>
          <w:sz w:val="24"/>
          <w:szCs w:val="24"/>
        </w:rPr>
        <w:t>heath</w:t>
      </w:r>
      <w:proofErr w:type="spellEnd"/>
      <w:r w:rsidRPr="000B30FF">
        <w:rPr>
          <w:rStyle w:val="cf01"/>
          <w:rFonts w:ascii="Arial" w:eastAsiaTheme="majorEastAsia" w:hAnsi="Arial" w:cs="Arial"/>
          <w:sz w:val="24"/>
          <w:szCs w:val="24"/>
        </w:rPr>
        <w:t xml:space="preserve"> equity in children and young people</w:t>
      </w:r>
    </w:p>
    <w:p w14:paraId="78447CED" w14:textId="1F02A60E" w:rsidR="00EF23E0" w:rsidRPr="006401FB" w:rsidRDefault="00B3334B" w:rsidP="00C7760B">
      <w:pPr>
        <w:pStyle w:val="Heading3"/>
        <w:jc w:val="both"/>
        <w:rPr>
          <w:color w:val="0070C0"/>
          <w:sz w:val="28"/>
          <w:szCs w:val="28"/>
        </w:rPr>
      </w:pPr>
      <w:r w:rsidRPr="006401FB">
        <w:rPr>
          <w:rFonts w:cs="Arial"/>
          <w:b/>
          <w:bCs/>
          <w:color w:val="0070C0"/>
          <w:sz w:val="28"/>
          <w:szCs w:val="28"/>
        </w:rPr>
        <w:t>Tailored r</w:t>
      </w:r>
      <w:r w:rsidR="009D10E9" w:rsidRPr="006401FB">
        <w:rPr>
          <w:rFonts w:cs="Arial"/>
          <w:b/>
          <w:bCs/>
          <w:color w:val="0070C0"/>
          <w:sz w:val="28"/>
          <w:szCs w:val="28"/>
        </w:rPr>
        <w:t xml:space="preserve">esources for </w:t>
      </w:r>
      <w:r w:rsidRPr="006401FB">
        <w:rPr>
          <w:rFonts w:cs="Arial"/>
          <w:b/>
          <w:bCs/>
          <w:color w:val="0070C0"/>
          <w:sz w:val="28"/>
          <w:szCs w:val="28"/>
        </w:rPr>
        <w:t>your use</w:t>
      </w:r>
    </w:p>
    <w:p w14:paraId="33BEAD13" w14:textId="4532FB73" w:rsidR="00960B0F" w:rsidRDefault="005C2B3A" w:rsidP="00EA5670">
      <w:pPr>
        <w:jc w:val="both"/>
        <w:rPr>
          <w:rFonts w:eastAsiaTheme="majorEastAsia" w:cs="Arial"/>
          <w:i/>
          <w:iCs/>
          <w:color w:val="0090C8"/>
          <w:sz w:val="26"/>
          <w:szCs w:val="26"/>
        </w:rPr>
      </w:pPr>
      <w:r>
        <w:rPr>
          <w:rFonts w:eastAsiaTheme="majorEastAsia" w:cs="Arial"/>
          <w:i/>
          <w:iCs/>
          <w:color w:val="0090C8"/>
          <w:sz w:val="26"/>
          <w:szCs w:val="26"/>
        </w:rPr>
        <w:t>Article</w:t>
      </w:r>
      <w:r w:rsidR="009D10E9">
        <w:rPr>
          <w:rFonts w:eastAsiaTheme="majorEastAsia" w:cs="Arial"/>
          <w:i/>
          <w:iCs/>
          <w:color w:val="0090C8"/>
          <w:sz w:val="26"/>
          <w:szCs w:val="26"/>
        </w:rPr>
        <w:t xml:space="preserve"> </w:t>
      </w:r>
      <w:r w:rsidR="00EA5670">
        <w:rPr>
          <w:rFonts w:eastAsiaTheme="majorEastAsia" w:cs="Arial"/>
          <w:i/>
          <w:iCs/>
          <w:color w:val="0090C8"/>
          <w:sz w:val="26"/>
          <w:szCs w:val="26"/>
        </w:rPr>
        <w:t xml:space="preserve">copy for </w:t>
      </w:r>
      <w:r w:rsidR="00EA5670" w:rsidRPr="00960B0F">
        <w:rPr>
          <w:rFonts w:eastAsiaTheme="majorEastAsia" w:cs="Arial"/>
          <w:i/>
          <w:iCs/>
          <w:color w:val="0090C8"/>
          <w:sz w:val="26"/>
          <w:szCs w:val="26"/>
        </w:rPr>
        <w:t xml:space="preserve">use in </w:t>
      </w:r>
      <w:r w:rsidR="009D10E9">
        <w:rPr>
          <w:rFonts w:eastAsiaTheme="majorEastAsia" w:cs="Arial"/>
          <w:i/>
          <w:iCs/>
          <w:color w:val="0090C8"/>
          <w:sz w:val="26"/>
          <w:szCs w:val="26"/>
        </w:rPr>
        <w:t>your</w:t>
      </w:r>
      <w:r w:rsidR="009D10E9" w:rsidRPr="00960B0F">
        <w:rPr>
          <w:rFonts w:eastAsiaTheme="majorEastAsia" w:cs="Arial"/>
          <w:i/>
          <w:iCs/>
          <w:color w:val="0090C8"/>
          <w:sz w:val="26"/>
          <w:szCs w:val="26"/>
        </w:rPr>
        <w:t xml:space="preserve"> </w:t>
      </w:r>
      <w:r w:rsidR="00EA5670">
        <w:rPr>
          <w:rFonts w:eastAsiaTheme="majorEastAsia" w:cs="Arial"/>
          <w:i/>
          <w:iCs/>
          <w:color w:val="0090C8"/>
          <w:sz w:val="26"/>
          <w:szCs w:val="26"/>
        </w:rPr>
        <w:t>newsletters, bulletins, intranets</w:t>
      </w:r>
    </w:p>
    <w:p w14:paraId="2CCC53C8" w14:textId="50018116" w:rsidR="007F3ADC" w:rsidRPr="007F3ADC" w:rsidRDefault="007F3ADC" w:rsidP="00EA5670">
      <w:pPr>
        <w:jc w:val="both"/>
        <w:rPr>
          <w:rFonts w:cs="Arial"/>
          <w:b/>
          <w:bCs/>
          <w:i/>
          <w:iCs/>
          <w:u w:val="single"/>
        </w:rPr>
      </w:pPr>
      <w:r w:rsidRPr="007F3ADC">
        <w:rPr>
          <w:rFonts w:eastAsiaTheme="majorEastAsia" w:cs="Arial"/>
          <w:b/>
          <w:bCs/>
          <w:i/>
          <w:iCs/>
          <w:color w:val="0090C8"/>
          <w:sz w:val="26"/>
          <w:szCs w:val="26"/>
          <w:u w:val="single"/>
        </w:rPr>
        <w:t>Short copy</w:t>
      </w:r>
    </w:p>
    <w:p w14:paraId="4F699F16" w14:textId="77777777" w:rsidR="00AD64C0" w:rsidRPr="007F3ADC" w:rsidRDefault="00AD64C0" w:rsidP="00AD64C0">
      <w:pPr>
        <w:spacing w:line="240" w:lineRule="auto"/>
        <w:rPr>
          <w:rStyle w:val="cf01"/>
          <w:rFonts w:ascii="Arial" w:hAnsi="Arial" w:cs="Arial"/>
          <w:sz w:val="24"/>
          <w:szCs w:val="24"/>
        </w:rPr>
      </w:pPr>
      <w:r w:rsidRPr="007F3ADC">
        <w:rPr>
          <w:rStyle w:val="cf01"/>
          <w:rFonts w:ascii="Arial" w:hAnsi="Arial" w:cs="Arial"/>
          <w:sz w:val="24"/>
          <w:szCs w:val="24"/>
        </w:rPr>
        <w:t>In 2023, a partnership of London youth and mental health organisations came together to create The Listening Project, a project dedicated to understanding the mental health experiences of minoritised young people in London.</w:t>
      </w:r>
    </w:p>
    <w:p w14:paraId="2208EE74" w14:textId="77777777" w:rsidR="00AD64C0" w:rsidRPr="007F3ADC" w:rsidRDefault="00AD64C0" w:rsidP="00AD64C0">
      <w:pPr>
        <w:spacing w:line="240" w:lineRule="auto"/>
        <w:rPr>
          <w:rFonts w:eastAsia="Helvetica Neue" w:cs="Arial"/>
        </w:rPr>
      </w:pPr>
    </w:p>
    <w:p w14:paraId="4BB09B5A" w14:textId="75E59F01" w:rsidR="00AD64C0" w:rsidRPr="007F3ADC" w:rsidRDefault="00AD64C0" w:rsidP="00AD64C0">
      <w:pPr>
        <w:spacing w:line="240" w:lineRule="auto"/>
        <w:rPr>
          <w:rFonts w:eastAsia="Helvetica Neue" w:cs="Arial"/>
          <w:lang w:val="en-US"/>
        </w:rPr>
      </w:pPr>
      <w:r w:rsidRPr="45530F18">
        <w:rPr>
          <w:rFonts w:eastAsia="Helvetica Neue" w:cs="Arial"/>
        </w:rPr>
        <w:lastRenderedPageBreak/>
        <w:t>The</w:t>
      </w:r>
      <w:r w:rsidRPr="45530F18">
        <w:rPr>
          <w:rFonts w:eastAsia="Helvetica Neue" w:cs="Arial"/>
          <w:lang w:val="en-US"/>
        </w:rPr>
        <w:t xml:space="preserve"> Children and Young People’s Mental Health team at Transformation Partners in Health and Care worked with Black Thrive Lambeth; Hammersmith, Fulham, Ealing, and Hounslow Mind; Partnership for Young London; </w:t>
      </w:r>
      <w:proofErr w:type="spellStart"/>
      <w:r w:rsidRPr="45530F18">
        <w:rPr>
          <w:rFonts w:eastAsia="Helvetica Neue" w:cs="Arial"/>
          <w:lang w:val="en-US"/>
        </w:rPr>
        <w:t>Taraki</w:t>
      </w:r>
      <w:proofErr w:type="spellEnd"/>
      <w:r w:rsidRPr="45530F18">
        <w:rPr>
          <w:rFonts w:eastAsia="Helvetica Neue" w:cs="Arial"/>
          <w:lang w:val="en-US"/>
        </w:rPr>
        <w:t xml:space="preserve">; and Thrive LDN </w:t>
      </w:r>
      <w:proofErr w:type="gramStart"/>
      <w:r w:rsidRPr="45530F18">
        <w:rPr>
          <w:rFonts w:eastAsia="Helvetica Neue" w:cs="Arial"/>
          <w:lang w:val="en-US"/>
        </w:rPr>
        <w:t xml:space="preserve">to </w:t>
      </w:r>
      <w:r w:rsidRPr="45530F18">
        <w:rPr>
          <w:rFonts w:eastAsia="Helvetica Neue" w:cs="Arial"/>
        </w:rPr>
        <w:t xml:space="preserve"> </w:t>
      </w:r>
      <w:r w:rsidR="7FA67543" w:rsidRPr="45530F18">
        <w:rPr>
          <w:rFonts w:eastAsia="Helvetica Neue" w:cs="Arial"/>
          <w:lang w:val="en-US"/>
        </w:rPr>
        <w:t>understand</w:t>
      </w:r>
      <w:proofErr w:type="gramEnd"/>
      <w:r w:rsidR="7FA67543" w:rsidRPr="45530F18">
        <w:rPr>
          <w:rFonts w:eastAsia="Helvetica Neue" w:cs="Arial"/>
          <w:lang w:val="en-US"/>
        </w:rPr>
        <w:t xml:space="preserve"> </w:t>
      </w:r>
      <w:r w:rsidRPr="45530F18">
        <w:rPr>
          <w:rFonts w:eastAsia="Helvetica Neue" w:cs="Arial"/>
          <w:lang w:val="en-US"/>
        </w:rPr>
        <w:t xml:space="preserve">the experiences of young Londoners aged 12 to 25 who identify as Asian, Black, or Latin American. </w:t>
      </w:r>
    </w:p>
    <w:p w14:paraId="5144A2E9" w14:textId="77777777" w:rsidR="00AD64C0" w:rsidRPr="007F3ADC" w:rsidRDefault="00AD64C0" w:rsidP="00AD64C0">
      <w:pPr>
        <w:spacing w:line="240" w:lineRule="auto"/>
        <w:rPr>
          <w:rFonts w:eastAsia="Helvetica Neue" w:cs="Arial"/>
          <w:lang w:val="en-US"/>
        </w:rPr>
      </w:pPr>
    </w:p>
    <w:p w14:paraId="6B88ADCF" w14:textId="378613CB" w:rsidR="00E95F01" w:rsidRPr="00E95F01" w:rsidRDefault="00E95F01" w:rsidP="45530F18">
      <w:pPr>
        <w:shd w:val="clear" w:color="auto" w:fill="FFFFFF" w:themeFill="background1"/>
        <w:spacing w:before="100" w:beforeAutospacing="1" w:after="0" w:line="240" w:lineRule="auto"/>
        <w:rPr>
          <w:rFonts w:eastAsia="Times New Roman" w:cs="Arial"/>
          <w:color w:val="333333"/>
          <w:lang w:eastAsia="en-GB"/>
        </w:rPr>
      </w:pPr>
      <w:r w:rsidRPr="45530F18">
        <w:rPr>
          <w:rFonts w:eastAsia="Times New Roman" w:cs="Arial"/>
          <w:color w:val="333333"/>
          <w:lang w:eastAsia="en-GB"/>
        </w:rPr>
        <w:t xml:space="preserve">The Listening Project explored </w:t>
      </w:r>
      <w:proofErr w:type="gramStart"/>
      <w:r w:rsidRPr="45530F18">
        <w:rPr>
          <w:rFonts w:eastAsia="Times New Roman" w:cs="Arial"/>
          <w:color w:val="333333"/>
          <w:lang w:eastAsia="en-GB"/>
        </w:rPr>
        <w:t>a number of</w:t>
      </w:r>
      <w:proofErr w:type="gramEnd"/>
      <w:r w:rsidRPr="45530F18">
        <w:rPr>
          <w:rFonts w:eastAsia="Times New Roman" w:cs="Arial"/>
          <w:color w:val="333333"/>
          <w:lang w:eastAsia="en-GB"/>
        </w:rPr>
        <w:t xml:space="preserve"> areas</w:t>
      </w:r>
      <w:r w:rsidR="7426E242" w:rsidRPr="45530F18">
        <w:rPr>
          <w:rFonts w:eastAsia="Times New Roman" w:cs="Arial"/>
          <w:color w:val="333333"/>
          <w:lang w:eastAsia="en-GB"/>
        </w:rPr>
        <w:t>,</w:t>
      </w:r>
      <w:r w:rsidRPr="45530F18">
        <w:rPr>
          <w:rFonts w:eastAsia="Times New Roman" w:cs="Arial"/>
          <w:color w:val="333333"/>
          <w:lang w:eastAsia="en-GB"/>
        </w:rPr>
        <w:t xml:space="preserve"> including</w:t>
      </w:r>
      <w:r w:rsidR="00D91C2F">
        <w:rPr>
          <w:rFonts w:eastAsia="Times New Roman" w:cs="Arial"/>
          <w:color w:val="333333"/>
          <w:lang w:eastAsia="en-GB"/>
        </w:rPr>
        <w:t xml:space="preserve"> </w:t>
      </w:r>
      <w:r w:rsidR="00D91C2F" w:rsidRPr="45530F18">
        <w:rPr>
          <w:rFonts w:eastAsia="Times New Roman" w:cs="Arial"/>
          <w:color w:val="333333"/>
          <w:lang w:eastAsia="en-GB"/>
        </w:rPr>
        <w:t>how health inequalities are experienced by young people in London</w:t>
      </w:r>
      <w:r w:rsidR="00D91C2F">
        <w:rPr>
          <w:rFonts w:eastAsia="Times New Roman" w:cs="Arial"/>
          <w:color w:val="333333"/>
          <w:lang w:eastAsia="en-GB"/>
        </w:rPr>
        <w:t xml:space="preserve"> and</w:t>
      </w:r>
      <w:r w:rsidRPr="45530F18">
        <w:rPr>
          <w:rFonts w:eastAsia="Times New Roman" w:cs="Arial"/>
          <w:color w:val="333333"/>
          <w:lang w:eastAsia="en-GB"/>
        </w:rPr>
        <w:t xml:space="preserve"> the factors</w:t>
      </w:r>
      <w:r w:rsidR="000C775D" w:rsidRPr="45530F18">
        <w:rPr>
          <w:rFonts w:eastAsia="Times New Roman" w:cs="Arial"/>
          <w:color w:val="333333"/>
          <w:lang w:eastAsia="en-GB"/>
        </w:rPr>
        <w:t xml:space="preserve"> that</w:t>
      </w:r>
      <w:r w:rsidRPr="45530F18">
        <w:rPr>
          <w:rFonts w:eastAsia="Times New Roman" w:cs="Arial"/>
          <w:color w:val="333333"/>
          <w:lang w:eastAsia="en-GB"/>
        </w:rPr>
        <w:t xml:space="preserve"> contribute to </w:t>
      </w:r>
      <w:r w:rsidR="000C775D" w:rsidRPr="45530F18">
        <w:rPr>
          <w:rFonts w:eastAsia="Times New Roman" w:cs="Arial"/>
          <w:color w:val="333333"/>
          <w:lang w:eastAsia="en-GB"/>
        </w:rPr>
        <w:t>this group</w:t>
      </w:r>
      <w:r w:rsidRPr="45530F18">
        <w:rPr>
          <w:rFonts w:eastAsia="Times New Roman" w:cs="Arial"/>
          <w:color w:val="333333"/>
          <w:lang w:eastAsia="en-GB"/>
        </w:rPr>
        <w:t xml:space="preserve"> being under-represented in community mental health setting</w:t>
      </w:r>
      <w:r w:rsidR="000C775D" w:rsidRPr="45530F18">
        <w:rPr>
          <w:rFonts w:eastAsia="Times New Roman" w:cs="Arial"/>
          <w:color w:val="333333"/>
          <w:lang w:eastAsia="en-GB"/>
        </w:rPr>
        <w:t>s</w:t>
      </w:r>
      <w:r w:rsidR="00D91C2F">
        <w:rPr>
          <w:rFonts w:eastAsia="Times New Roman" w:cs="Arial"/>
          <w:color w:val="333333"/>
          <w:lang w:eastAsia="en-GB"/>
        </w:rPr>
        <w:t xml:space="preserve">. It also explores </w:t>
      </w:r>
      <w:r w:rsidRPr="45530F18">
        <w:rPr>
          <w:rFonts w:eastAsia="Times New Roman" w:cs="Arial"/>
          <w:color w:val="333333"/>
          <w:lang w:eastAsia="en-GB"/>
        </w:rPr>
        <w:t>he</w:t>
      </w:r>
      <w:r w:rsidR="00D91C2F">
        <w:rPr>
          <w:rFonts w:eastAsia="Times New Roman" w:cs="Arial"/>
          <w:color w:val="333333"/>
          <w:lang w:eastAsia="en-GB"/>
        </w:rPr>
        <w:t xml:space="preserve"> beliefs, attitudes, and</w:t>
      </w:r>
      <w:r w:rsidRPr="45530F18">
        <w:rPr>
          <w:rFonts w:eastAsia="Times New Roman" w:cs="Arial"/>
          <w:color w:val="333333"/>
          <w:lang w:eastAsia="en-GB"/>
        </w:rPr>
        <w:t xml:space="preserve"> experiences of young people in mental health service provision</w:t>
      </w:r>
      <w:r w:rsidR="00D91C2F">
        <w:rPr>
          <w:rFonts w:eastAsia="Times New Roman" w:cs="Arial"/>
          <w:color w:val="333333"/>
          <w:lang w:eastAsia="en-GB"/>
        </w:rPr>
        <w:t>.</w:t>
      </w:r>
    </w:p>
    <w:p w14:paraId="0A19F9E9" w14:textId="77777777" w:rsidR="00E95F01" w:rsidRPr="002360F3" w:rsidRDefault="00E95F01" w:rsidP="000C775D">
      <w:pPr>
        <w:spacing w:line="240" w:lineRule="auto"/>
        <w:jc w:val="both"/>
        <w:rPr>
          <w:rFonts w:cs="Arial"/>
        </w:rPr>
      </w:pPr>
    </w:p>
    <w:p w14:paraId="27911371" w14:textId="283CDE77" w:rsidR="00E95F01" w:rsidRDefault="002360F3" w:rsidP="000C775D">
      <w:pPr>
        <w:spacing w:line="240" w:lineRule="auto"/>
        <w:jc w:val="both"/>
        <w:rPr>
          <w:rFonts w:cs="Arial"/>
          <w:color w:val="333333"/>
          <w:shd w:val="clear" w:color="auto" w:fill="FFFFFF"/>
        </w:rPr>
      </w:pPr>
      <w:r w:rsidRPr="000B30FF">
        <w:rPr>
          <w:rStyle w:val="cf01"/>
          <w:rFonts w:ascii="Arial" w:hAnsi="Arial" w:cs="Arial"/>
          <w:sz w:val="24"/>
          <w:szCs w:val="24"/>
        </w:rPr>
        <w:t xml:space="preserve">The report centres the voices young people exploring their experiences with mental health services and their wider communities. </w:t>
      </w:r>
      <w:r w:rsidR="00E95F01" w:rsidRPr="002360F3">
        <w:rPr>
          <w:rStyle w:val="Strong"/>
          <w:rFonts w:cs="Arial"/>
          <w:b w:val="0"/>
          <w:bCs w:val="0"/>
          <w:color w:val="333333"/>
          <w:shd w:val="clear" w:color="auto" w:fill="FFFFFF"/>
        </w:rPr>
        <w:t>T</w:t>
      </w:r>
      <w:r w:rsidR="00E95F01" w:rsidRPr="002360F3">
        <w:rPr>
          <w:rFonts w:cs="Arial"/>
          <w:color w:val="333333"/>
          <w:shd w:val="clear" w:color="auto" w:fill="FFFFFF"/>
        </w:rPr>
        <w:t>his report</w:t>
      </w:r>
      <w:r w:rsidR="000C775D">
        <w:rPr>
          <w:rFonts w:cs="Arial"/>
          <w:color w:val="333333"/>
          <w:shd w:val="clear" w:color="auto" w:fill="FFFFFF"/>
        </w:rPr>
        <w:t xml:space="preserve"> </w:t>
      </w:r>
      <w:proofErr w:type="gramStart"/>
      <w:r w:rsidR="106DB113" w:rsidRPr="325A0A8A">
        <w:rPr>
          <w:rFonts w:cs="Arial"/>
          <w:color w:val="333333"/>
        </w:rPr>
        <w:t xml:space="preserve">includes </w:t>
      </w:r>
      <w:r w:rsidR="000C775D">
        <w:rPr>
          <w:rFonts w:cs="Arial"/>
          <w:color w:val="333333"/>
          <w:shd w:val="clear" w:color="auto" w:fill="FFFFFF"/>
        </w:rPr>
        <w:t xml:space="preserve"> </w:t>
      </w:r>
      <w:r w:rsidR="2C25C9CB" w:rsidRPr="325A0A8A">
        <w:rPr>
          <w:rFonts w:cs="Arial"/>
          <w:color w:val="333333"/>
        </w:rPr>
        <w:t>the</w:t>
      </w:r>
      <w:proofErr w:type="gramEnd"/>
      <w:r w:rsidR="2C25C9CB" w:rsidRPr="325A0A8A">
        <w:rPr>
          <w:rFonts w:cs="Arial"/>
          <w:color w:val="333333"/>
        </w:rPr>
        <w:t xml:space="preserve"> Project’s key </w:t>
      </w:r>
      <w:r w:rsidR="00E95F01">
        <w:rPr>
          <w:rFonts w:cs="Arial"/>
          <w:color w:val="333333"/>
          <w:shd w:val="clear" w:color="auto" w:fill="FFFFFF"/>
        </w:rPr>
        <w:t xml:space="preserve">findings, recommendations </w:t>
      </w:r>
      <w:r w:rsidR="146A7632" w:rsidRPr="325A0A8A">
        <w:rPr>
          <w:rFonts w:cs="Arial"/>
          <w:color w:val="333333"/>
        </w:rPr>
        <w:t xml:space="preserve">for change, </w:t>
      </w:r>
      <w:r w:rsidR="00E95F01">
        <w:rPr>
          <w:rFonts w:cs="Arial"/>
          <w:color w:val="333333"/>
          <w:shd w:val="clear" w:color="auto" w:fill="FFFFFF"/>
        </w:rPr>
        <w:t>and examples of positive practice to explore what can be done differently</w:t>
      </w:r>
      <w:r w:rsidR="000C775D">
        <w:rPr>
          <w:rFonts w:cs="Arial"/>
          <w:color w:val="333333"/>
          <w:shd w:val="clear" w:color="auto" w:fill="FFFFFF"/>
        </w:rPr>
        <w:t>.</w:t>
      </w:r>
    </w:p>
    <w:p w14:paraId="09D92B61" w14:textId="77777777" w:rsidR="00196F92" w:rsidRDefault="00196F92" w:rsidP="000C775D">
      <w:pPr>
        <w:spacing w:line="240" w:lineRule="auto"/>
        <w:jc w:val="both"/>
        <w:rPr>
          <w:rFonts w:cs="Arial"/>
          <w:color w:val="333333"/>
          <w:shd w:val="clear" w:color="auto" w:fill="FFFFFF"/>
        </w:rPr>
      </w:pPr>
    </w:p>
    <w:p w14:paraId="241A0E73" w14:textId="27758E8E" w:rsidR="00196F92" w:rsidRDefault="00196F92" w:rsidP="000C775D">
      <w:pPr>
        <w:spacing w:line="240" w:lineRule="auto"/>
        <w:jc w:val="both"/>
        <w:rPr>
          <w:rFonts w:cs="Arial"/>
          <w:color w:val="333333"/>
          <w:shd w:val="clear" w:color="auto" w:fill="FFFFFF"/>
        </w:rPr>
      </w:pPr>
      <w:r>
        <w:rPr>
          <w:rFonts w:cs="Arial"/>
          <w:color w:val="333333"/>
          <w:shd w:val="clear" w:color="auto" w:fill="FFFFFF"/>
        </w:rPr>
        <w:t>Addressing the long-overdue inequities experienced by children and young people from racially</w:t>
      </w:r>
      <w:r w:rsidR="79A41ABD">
        <w:rPr>
          <w:rFonts w:cs="Arial"/>
          <w:color w:val="333333"/>
          <w:shd w:val="clear" w:color="auto" w:fill="FFFFFF"/>
        </w:rPr>
        <w:t>”</w:t>
      </w:r>
      <w:r>
        <w:rPr>
          <w:rFonts w:cs="Arial"/>
          <w:color w:val="333333"/>
          <w:shd w:val="clear" w:color="auto" w:fill="FFFFFF"/>
        </w:rPr>
        <w:t xml:space="preserve"> minoritised communities is a key focus of the NHS Long Term Plan. Th</w:t>
      </w:r>
      <w:r w:rsidR="58FEFD41" w:rsidRPr="64EEFAB9">
        <w:rPr>
          <w:rFonts w:cs="Arial"/>
          <w:color w:val="333333"/>
        </w:rPr>
        <w:t>e</w:t>
      </w:r>
      <w:r>
        <w:rPr>
          <w:rFonts w:cs="Arial"/>
          <w:color w:val="333333"/>
          <w:shd w:val="clear" w:color="auto" w:fill="FFFFFF"/>
        </w:rPr>
        <w:t xml:space="preserve"> report focuses on supporting the NHS and the wider health and care system to act upon what young Londoners are telling us about what they want from their mental health services.</w:t>
      </w:r>
    </w:p>
    <w:p w14:paraId="57B0C493" w14:textId="5421ADB9" w:rsidR="000C775D" w:rsidRPr="008A4F57" w:rsidRDefault="000C775D" w:rsidP="0069607B">
      <w:pPr>
        <w:jc w:val="both"/>
        <w:rPr>
          <w:rFonts w:cs="Arial"/>
        </w:rPr>
      </w:pPr>
      <w:r>
        <w:rPr>
          <w:rFonts w:cs="Arial"/>
          <w:color w:val="333333"/>
          <w:shd w:val="clear" w:color="auto" w:fill="FFFFFF"/>
        </w:rPr>
        <w:t xml:space="preserve">The full report can be found </w:t>
      </w:r>
      <w:hyperlink r:id="rId13" w:history="1">
        <w:r w:rsidRPr="45530F18">
          <w:rPr>
            <w:rStyle w:val="Hyperlink"/>
            <w:rFonts w:cs="Arial"/>
            <w:shd w:val="clear" w:color="auto" w:fill="FFFFFF"/>
          </w:rPr>
          <w:t>here</w:t>
        </w:r>
      </w:hyperlink>
      <w:r w:rsidR="252CD2B7" w:rsidRPr="45530F18">
        <w:rPr>
          <w:rFonts w:cs="Arial"/>
        </w:rPr>
        <w:t>.</w:t>
      </w:r>
    </w:p>
    <w:p w14:paraId="6005846E" w14:textId="74CDFB6B" w:rsidR="00B3334B" w:rsidRDefault="00174211" w:rsidP="0069607B">
      <w:pPr>
        <w:jc w:val="both"/>
        <w:rPr>
          <w:rFonts w:cs="Arial"/>
          <w:i/>
        </w:rPr>
      </w:pPr>
      <w:r>
        <w:rPr>
          <w:rFonts w:cs="Arial"/>
          <w:i/>
        </w:rPr>
        <w:t>(1</w:t>
      </w:r>
      <w:r w:rsidR="00004B47">
        <w:rPr>
          <w:rFonts w:cs="Arial"/>
          <w:i/>
        </w:rPr>
        <w:t>90</w:t>
      </w:r>
      <w:r w:rsidR="00B3334B" w:rsidRPr="00553530">
        <w:rPr>
          <w:rFonts w:cs="Arial"/>
          <w:i/>
        </w:rPr>
        <w:t xml:space="preserve"> words</w:t>
      </w:r>
      <w:r>
        <w:rPr>
          <w:rFonts w:cs="Arial"/>
          <w:i/>
        </w:rPr>
        <w:t>)</w:t>
      </w:r>
    </w:p>
    <w:p w14:paraId="6849CFEC" w14:textId="77777777" w:rsidR="007F3ADC" w:rsidRPr="00553530" w:rsidRDefault="007F3ADC" w:rsidP="0069607B">
      <w:pPr>
        <w:jc w:val="both"/>
        <w:rPr>
          <w:rFonts w:cs="Arial"/>
          <w:i/>
        </w:rPr>
      </w:pPr>
    </w:p>
    <w:p w14:paraId="58297047" w14:textId="6A03620D" w:rsidR="00B3334B" w:rsidRPr="007F3ADC" w:rsidRDefault="007F3ADC" w:rsidP="0069607B">
      <w:pPr>
        <w:jc w:val="both"/>
        <w:rPr>
          <w:rFonts w:cs="Arial"/>
          <w:b/>
          <w:bCs/>
          <w:i/>
          <w:iCs/>
          <w:u w:val="single"/>
        </w:rPr>
      </w:pPr>
      <w:r>
        <w:rPr>
          <w:rFonts w:eastAsiaTheme="majorEastAsia" w:cs="Arial"/>
          <w:b/>
          <w:bCs/>
          <w:i/>
          <w:iCs/>
          <w:color w:val="0090C8"/>
          <w:sz w:val="26"/>
          <w:szCs w:val="26"/>
          <w:u w:val="single"/>
        </w:rPr>
        <w:t xml:space="preserve">Long </w:t>
      </w:r>
      <w:r w:rsidRPr="007F3ADC">
        <w:rPr>
          <w:rFonts w:eastAsiaTheme="majorEastAsia" w:cs="Arial"/>
          <w:b/>
          <w:bCs/>
          <w:i/>
          <w:iCs/>
          <w:color w:val="0090C8"/>
          <w:sz w:val="26"/>
          <w:szCs w:val="26"/>
          <w:u w:val="single"/>
        </w:rPr>
        <w:t>copy</w:t>
      </w:r>
    </w:p>
    <w:p w14:paraId="651ECF56" w14:textId="0631E9D5" w:rsidR="007F3ADC" w:rsidRPr="007F3ADC" w:rsidRDefault="007F3ADC" w:rsidP="007F3ADC">
      <w:pPr>
        <w:spacing w:line="240" w:lineRule="auto"/>
        <w:rPr>
          <w:rStyle w:val="cf01"/>
          <w:rFonts w:ascii="Arial" w:hAnsi="Arial" w:cs="Arial"/>
          <w:sz w:val="24"/>
          <w:szCs w:val="24"/>
        </w:rPr>
      </w:pPr>
      <w:r w:rsidRPr="007F3ADC">
        <w:rPr>
          <w:rStyle w:val="cf01"/>
          <w:rFonts w:ascii="Arial" w:hAnsi="Arial" w:cs="Arial"/>
          <w:sz w:val="24"/>
          <w:szCs w:val="24"/>
        </w:rPr>
        <w:t>In 2023, a partnership of London youth and mental health organisations came together to create The Listening Project, a project dedicated to understanding the mental health experiences of minoritised young people in London.</w:t>
      </w:r>
    </w:p>
    <w:p w14:paraId="1CE36AEE" w14:textId="77777777" w:rsidR="007F3ADC" w:rsidRPr="007F3ADC" w:rsidRDefault="007F3ADC" w:rsidP="007F3ADC">
      <w:pPr>
        <w:spacing w:line="240" w:lineRule="auto"/>
        <w:rPr>
          <w:rFonts w:eastAsia="Helvetica Neue" w:cs="Arial"/>
        </w:rPr>
      </w:pPr>
    </w:p>
    <w:p w14:paraId="5C1BF48C" w14:textId="725CDCBB" w:rsidR="007F3ADC" w:rsidRPr="007F3ADC" w:rsidRDefault="007F3ADC" w:rsidP="007F3ADC">
      <w:pPr>
        <w:spacing w:line="240" w:lineRule="auto"/>
        <w:rPr>
          <w:rFonts w:eastAsia="Helvetica Neue" w:cs="Arial"/>
          <w:lang w:val="en-US"/>
        </w:rPr>
      </w:pPr>
      <w:r w:rsidRPr="45530F18">
        <w:rPr>
          <w:rFonts w:eastAsia="Helvetica Neue" w:cs="Arial"/>
        </w:rPr>
        <w:t>The</w:t>
      </w:r>
      <w:r w:rsidRPr="45530F18">
        <w:rPr>
          <w:rFonts w:eastAsia="Helvetica Neue" w:cs="Arial"/>
          <w:lang w:val="en-US"/>
        </w:rPr>
        <w:t xml:space="preserve"> Children and Young People’s Mental Health team at Transformation Partners in Health and Care worked with Black Thrive Lambeth; Hammersmith, Fulham, Ealing, and Hounslow Mind; Partnership for Young London; </w:t>
      </w:r>
      <w:proofErr w:type="spellStart"/>
      <w:r w:rsidRPr="45530F18">
        <w:rPr>
          <w:rFonts w:eastAsia="Helvetica Neue" w:cs="Arial"/>
          <w:lang w:val="en-US"/>
        </w:rPr>
        <w:t>Taraki</w:t>
      </w:r>
      <w:proofErr w:type="spellEnd"/>
      <w:r w:rsidRPr="45530F18">
        <w:rPr>
          <w:rFonts w:eastAsia="Helvetica Neue" w:cs="Arial"/>
          <w:lang w:val="en-US"/>
        </w:rPr>
        <w:t xml:space="preserve">; and Thrive LDN to </w:t>
      </w:r>
      <w:r w:rsidR="6AA67A0B" w:rsidRPr="45530F18">
        <w:rPr>
          <w:rFonts w:eastAsia="Helvetica Neue" w:cs="Arial"/>
          <w:lang w:val="en-US"/>
        </w:rPr>
        <w:t>understand</w:t>
      </w:r>
      <w:r w:rsidRPr="45530F18">
        <w:rPr>
          <w:rFonts w:eastAsia="Helvetica Neue" w:cs="Arial"/>
          <w:lang w:val="en-US"/>
        </w:rPr>
        <w:t xml:space="preserve"> the experiences of young Londoners aged 12 to 25 who identify as Asian, Black, or Latin American. </w:t>
      </w:r>
    </w:p>
    <w:p w14:paraId="569CA69D" w14:textId="77777777" w:rsidR="007F3ADC" w:rsidRPr="007F3ADC" w:rsidRDefault="007F3ADC" w:rsidP="007F3ADC">
      <w:pPr>
        <w:spacing w:line="240" w:lineRule="auto"/>
        <w:rPr>
          <w:rFonts w:eastAsia="Helvetica Neue" w:cs="Arial"/>
          <w:lang w:val="en-US"/>
        </w:rPr>
      </w:pPr>
    </w:p>
    <w:p w14:paraId="25FA759F" w14:textId="77777777" w:rsidR="001A58FF" w:rsidRPr="00E95F01" w:rsidRDefault="001A58FF" w:rsidP="001A58FF">
      <w:pPr>
        <w:shd w:val="clear" w:color="auto" w:fill="FFFFFF" w:themeFill="background1"/>
        <w:spacing w:before="100" w:beforeAutospacing="1" w:after="0" w:line="240" w:lineRule="auto"/>
        <w:rPr>
          <w:rFonts w:eastAsia="Times New Roman" w:cs="Arial"/>
          <w:color w:val="333333"/>
          <w:lang w:eastAsia="en-GB"/>
        </w:rPr>
      </w:pPr>
      <w:r w:rsidRPr="45530F18">
        <w:rPr>
          <w:rFonts w:eastAsia="Times New Roman" w:cs="Arial"/>
          <w:color w:val="333333"/>
          <w:lang w:eastAsia="en-GB"/>
        </w:rPr>
        <w:t xml:space="preserve">The Listening Project explored </w:t>
      </w:r>
      <w:proofErr w:type="gramStart"/>
      <w:r w:rsidRPr="45530F18">
        <w:rPr>
          <w:rFonts w:eastAsia="Times New Roman" w:cs="Arial"/>
          <w:color w:val="333333"/>
          <w:lang w:eastAsia="en-GB"/>
        </w:rPr>
        <w:t>a number of</w:t>
      </w:r>
      <w:proofErr w:type="gramEnd"/>
      <w:r w:rsidRPr="45530F18">
        <w:rPr>
          <w:rFonts w:eastAsia="Times New Roman" w:cs="Arial"/>
          <w:color w:val="333333"/>
          <w:lang w:eastAsia="en-GB"/>
        </w:rPr>
        <w:t xml:space="preserve"> areas, including</w:t>
      </w:r>
      <w:r>
        <w:rPr>
          <w:rFonts w:eastAsia="Times New Roman" w:cs="Arial"/>
          <w:color w:val="333333"/>
          <w:lang w:eastAsia="en-GB"/>
        </w:rPr>
        <w:t xml:space="preserve"> </w:t>
      </w:r>
      <w:r w:rsidRPr="45530F18">
        <w:rPr>
          <w:rFonts w:eastAsia="Times New Roman" w:cs="Arial"/>
          <w:color w:val="333333"/>
          <w:lang w:eastAsia="en-GB"/>
        </w:rPr>
        <w:t>how health inequalities are experienced by young people in London</w:t>
      </w:r>
      <w:r>
        <w:rPr>
          <w:rFonts w:eastAsia="Times New Roman" w:cs="Arial"/>
          <w:color w:val="333333"/>
          <w:lang w:eastAsia="en-GB"/>
        </w:rPr>
        <w:t xml:space="preserve"> and</w:t>
      </w:r>
      <w:r w:rsidRPr="45530F18">
        <w:rPr>
          <w:rFonts w:eastAsia="Times New Roman" w:cs="Arial"/>
          <w:color w:val="333333"/>
          <w:lang w:eastAsia="en-GB"/>
        </w:rPr>
        <w:t xml:space="preserve"> the factors that contribute to this group being under-represented in community mental health settings</w:t>
      </w:r>
      <w:r>
        <w:rPr>
          <w:rFonts w:eastAsia="Times New Roman" w:cs="Arial"/>
          <w:color w:val="333333"/>
          <w:lang w:eastAsia="en-GB"/>
        </w:rPr>
        <w:t xml:space="preserve">. It also explores </w:t>
      </w:r>
      <w:r w:rsidRPr="45530F18">
        <w:rPr>
          <w:rFonts w:eastAsia="Times New Roman" w:cs="Arial"/>
          <w:color w:val="333333"/>
          <w:lang w:eastAsia="en-GB"/>
        </w:rPr>
        <w:t>he</w:t>
      </w:r>
      <w:r>
        <w:rPr>
          <w:rFonts w:eastAsia="Times New Roman" w:cs="Arial"/>
          <w:color w:val="333333"/>
          <w:lang w:eastAsia="en-GB"/>
        </w:rPr>
        <w:t xml:space="preserve"> beliefs, attitudes, and</w:t>
      </w:r>
      <w:r w:rsidRPr="45530F18">
        <w:rPr>
          <w:rFonts w:eastAsia="Times New Roman" w:cs="Arial"/>
          <w:color w:val="333333"/>
          <w:lang w:eastAsia="en-GB"/>
        </w:rPr>
        <w:t xml:space="preserve"> experiences of young people in mental health service provision</w:t>
      </w:r>
      <w:r>
        <w:rPr>
          <w:rFonts w:eastAsia="Times New Roman" w:cs="Arial"/>
          <w:color w:val="333333"/>
          <w:lang w:eastAsia="en-GB"/>
        </w:rPr>
        <w:t>.</w:t>
      </w:r>
    </w:p>
    <w:p w14:paraId="5F7C55AF" w14:textId="77777777" w:rsidR="007F3ADC" w:rsidRPr="007F3ADC" w:rsidRDefault="007F3ADC" w:rsidP="007F3ADC">
      <w:pPr>
        <w:spacing w:line="240" w:lineRule="auto"/>
        <w:rPr>
          <w:rFonts w:eastAsia="Helvetica Neue" w:cs="Arial"/>
          <w:lang w:val="en-US"/>
        </w:rPr>
      </w:pPr>
    </w:p>
    <w:p w14:paraId="7DD22BD8" w14:textId="43EFD82B" w:rsidR="007F3ADC" w:rsidRPr="007F3ADC" w:rsidRDefault="007F3ADC" w:rsidP="45530F18">
      <w:pPr>
        <w:pStyle w:val="Default"/>
        <w:spacing w:before="120" w:after="120" w:line="259" w:lineRule="auto"/>
      </w:pPr>
      <w:r w:rsidRPr="325A0A8A">
        <w:rPr>
          <w:rFonts w:eastAsia="Helvetica Neue"/>
          <w:lang w:val="en-US"/>
        </w:rPr>
        <w:t xml:space="preserve">Addressing the long-overdue inequities experienced by racially minoritised children and young people is a key focus of the NHS Long Term Plan. This report shares </w:t>
      </w:r>
      <w:r w:rsidR="706EAB33" w:rsidRPr="325A0A8A">
        <w:rPr>
          <w:rFonts w:eastAsia="Helvetica Neue"/>
          <w:lang w:val="en-US"/>
        </w:rPr>
        <w:t xml:space="preserve">the Project’s key </w:t>
      </w:r>
      <w:r w:rsidRPr="325A0A8A">
        <w:rPr>
          <w:rFonts w:eastAsia="Helvetica Neue"/>
          <w:lang w:val="en-US"/>
        </w:rPr>
        <w:t>findings, recommendations and examples of positive practice to explore what can be done differently.</w:t>
      </w:r>
      <w:r w:rsidRPr="325A0A8A">
        <w:rPr>
          <w:rFonts w:eastAsia="Helvetica Neue"/>
        </w:rPr>
        <w:t xml:space="preserve"> </w:t>
      </w:r>
      <w:r w:rsidR="41FA0043" w:rsidRPr="325A0A8A">
        <w:rPr>
          <w:rFonts w:eastAsia="Helvetica Neue"/>
        </w:rPr>
        <w:t>In particular, the report explores the</w:t>
      </w:r>
      <w:r w:rsidR="07B1147F" w:rsidRPr="325A0A8A">
        <w:rPr>
          <w:rFonts w:eastAsia="Helvetica Neue"/>
        </w:rPr>
        <w:t xml:space="preserve"> social, community, and structural</w:t>
      </w:r>
      <w:r w:rsidR="41FA0043" w:rsidRPr="325A0A8A">
        <w:rPr>
          <w:rFonts w:eastAsia="Helvetica Neue"/>
        </w:rPr>
        <w:t xml:space="preserve"> factors that</w:t>
      </w:r>
      <w:r w:rsidRPr="325A0A8A">
        <w:rPr>
          <w:rFonts w:eastAsia="Helvetica Neue"/>
        </w:rPr>
        <w:t xml:space="preserve"> impact</w:t>
      </w:r>
      <w:r w:rsidR="5D43B385" w:rsidRPr="325A0A8A">
        <w:rPr>
          <w:rFonts w:eastAsia="Helvetica Neue"/>
        </w:rPr>
        <w:t xml:space="preserve"> </w:t>
      </w:r>
      <w:r w:rsidRPr="325A0A8A">
        <w:rPr>
          <w:rFonts w:eastAsia="Helvetica Neue"/>
        </w:rPr>
        <w:t>the mental health of young people from Black, Asian and Latin American communities</w:t>
      </w:r>
      <w:r w:rsidR="47419533" w:rsidRPr="325A0A8A">
        <w:rPr>
          <w:rFonts w:eastAsia="Helvetica Neue"/>
        </w:rPr>
        <w:t>.</w:t>
      </w:r>
      <w:r w:rsidRPr="45530F18">
        <w:rPr>
          <w:rFonts w:eastAsia="Helvetica Neue"/>
        </w:rPr>
        <w:t xml:space="preserve"> </w:t>
      </w:r>
      <w:r w:rsidR="1CDFBD21" w:rsidRPr="45530F18">
        <w:rPr>
          <w:rFonts w:eastAsia="Helvetica Neue"/>
        </w:rPr>
        <w:t xml:space="preserve">It </w:t>
      </w:r>
      <w:r w:rsidRPr="45530F18">
        <w:rPr>
          <w:rFonts w:eastAsia="Helvetica Neue"/>
        </w:rPr>
        <w:t xml:space="preserve">highlights why </w:t>
      </w:r>
      <w:proofErr w:type="gramStart"/>
      <w:r>
        <w:t>ICS’s</w:t>
      </w:r>
      <w:proofErr w:type="gramEnd"/>
      <w:r>
        <w:t xml:space="preserve"> should prioritise preventive approaches to tackle the root causes of systemic racism, and holistic </w:t>
      </w:r>
      <w:r>
        <w:lastRenderedPageBreak/>
        <w:t>approaches to improve access, experience, and outcomes for young people from racially minoritised backgrounds.</w:t>
      </w:r>
    </w:p>
    <w:p w14:paraId="27A88002" w14:textId="77777777" w:rsidR="007F3ADC" w:rsidRPr="007F3ADC" w:rsidRDefault="007F3ADC" w:rsidP="007F3ADC">
      <w:pPr>
        <w:pStyle w:val="Default"/>
        <w:spacing w:before="120" w:after="120"/>
      </w:pPr>
    </w:p>
    <w:p w14:paraId="02E90C36" w14:textId="77777777" w:rsidR="007F3ADC" w:rsidRPr="007F3ADC" w:rsidRDefault="007F3ADC" w:rsidP="007F3ADC">
      <w:pPr>
        <w:pStyle w:val="Default"/>
        <w:spacing w:before="120" w:after="120"/>
      </w:pPr>
      <w:r>
        <w:t>Findings also point towards the need for provider organisations and mental health trusts to nurture their workforce’s cultural capability and awareness in anti-racism, while diversifying their workforce at all levels as well as the crucial necessity for a co-produced pan-London Action Plan that addresses mental health services, education, health and social care, and the police.</w:t>
      </w:r>
    </w:p>
    <w:p w14:paraId="7F338A24" w14:textId="57C41800" w:rsidR="007F3ADC" w:rsidRPr="003B4C3F" w:rsidRDefault="007F3ADC" w:rsidP="45530F18">
      <w:pPr>
        <w:spacing w:line="240" w:lineRule="auto"/>
        <w:rPr>
          <w:rFonts w:eastAsia="Helvetica Neue" w:cs="Arial"/>
          <w:lang w:val="en-US"/>
        </w:rPr>
      </w:pPr>
      <w:r w:rsidRPr="45530F18">
        <w:rPr>
          <w:rFonts w:eastAsia="Helvetica Neue" w:cs="Arial"/>
          <w:lang w:val="en-US"/>
        </w:rPr>
        <w:t xml:space="preserve">The full report can be found </w:t>
      </w:r>
      <w:hyperlink r:id="rId14">
        <w:r w:rsidRPr="45530F18">
          <w:rPr>
            <w:rStyle w:val="Hyperlink"/>
            <w:rFonts w:eastAsia="Helvetica Neue" w:cs="Arial"/>
            <w:lang w:val="en-US"/>
          </w:rPr>
          <w:t>here</w:t>
        </w:r>
      </w:hyperlink>
      <w:r w:rsidRPr="45530F18">
        <w:rPr>
          <w:rFonts w:eastAsia="Helvetica Neue" w:cs="Arial"/>
          <w:lang w:val="en-US"/>
        </w:rPr>
        <w:t>.</w:t>
      </w:r>
    </w:p>
    <w:p w14:paraId="7FFCA3BE" w14:textId="3FA9F834" w:rsidR="007F3ADC" w:rsidRDefault="007F3ADC" w:rsidP="007F3ADC">
      <w:pPr>
        <w:jc w:val="both"/>
        <w:rPr>
          <w:rFonts w:cs="Arial"/>
          <w:i/>
        </w:rPr>
      </w:pPr>
      <w:r>
        <w:rPr>
          <w:rFonts w:cs="Arial"/>
          <w:i/>
        </w:rPr>
        <w:t>(318</w:t>
      </w:r>
      <w:r w:rsidRPr="00553530">
        <w:rPr>
          <w:rFonts w:cs="Arial"/>
          <w:i/>
        </w:rPr>
        <w:t xml:space="preserve"> words</w:t>
      </w:r>
      <w:r>
        <w:rPr>
          <w:rFonts w:cs="Arial"/>
          <w:i/>
        </w:rPr>
        <w:t>)</w:t>
      </w:r>
    </w:p>
    <w:p w14:paraId="503B6D75" w14:textId="4271C8D4" w:rsidR="000F3057" w:rsidRPr="008A4F57" w:rsidRDefault="000F3057" w:rsidP="45530F18">
      <w:pPr>
        <w:jc w:val="both"/>
        <w:rPr>
          <w:rFonts w:cs="Arial"/>
        </w:rPr>
      </w:pPr>
    </w:p>
    <w:p w14:paraId="01A94F58" w14:textId="1D277F13" w:rsidR="003C2E06" w:rsidRPr="006401FB" w:rsidRDefault="008243A1" w:rsidP="0069607B">
      <w:pPr>
        <w:pStyle w:val="Heading3"/>
        <w:jc w:val="both"/>
        <w:rPr>
          <w:rFonts w:cs="Arial"/>
          <w:b/>
          <w:bCs/>
          <w:color w:val="0070C0"/>
          <w:sz w:val="28"/>
          <w:szCs w:val="28"/>
        </w:rPr>
      </w:pPr>
      <w:bookmarkStart w:id="1" w:name="_Social_media_assets"/>
      <w:bookmarkEnd w:id="1"/>
      <w:r w:rsidRPr="64EEFAB9">
        <w:rPr>
          <w:rFonts w:cs="Arial"/>
          <w:b/>
          <w:bCs/>
          <w:color w:val="0070C0"/>
          <w:sz w:val="28"/>
          <w:szCs w:val="28"/>
        </w:rPr>
        <w:t>Social media assets and accompanying messaging</w:t>
      </w:r>
    </w:p>
    <w:p w14:paraId="508F1516" w14:textId="1C28D37F" w:rsidR="00AA01DA" w:rsidRDefault="00AA01DA" w:rsidP="0069607B">
      <w:pPr>
        <w:spacing w:before="0" w:after="0" w:line="240" w:lineRule="auto"/>
        <w:jc w:val="both"/>
        <w:rPr>
          <w:rFonts w:cs="Arial"/>
          <w:b/>
          <w:color w:val="auto"/>
        </w:rPr>
      </w:pPr>
    </w:p>
    <w:p w14:paraId="65467531" w14:textId="0E3065AD" w:rsidR="00AA01DA" w:rsidRPr="003554BE" w:rsidRDefault="003554BE" w:rsidP="0069607B">
      <w:pPr>
        <w:spacing w:before="0" w:after="0" w:line="240" w:lineRule="auto"/>
        <w:jc w:val="both"/>
        <w:rPr>
          <w:rFonts w:cs="Arial"/>
          <w:bCs/>
          <w:color w:val="auto"/>
        </w:rPr>
      </w:pPr>
      <w:r w:rsidRPr="003554BE">
        <w:rPr>
          <w:rFonts w:cs="Arial"/>
          <w:bCs/>
          <w:color w:val="auto"/>
        </w:rPr>
        <w:t>Below are our social media assets and suggested narrative for you to share on your channels</w:t>
      </w:r>
    </w:p>
    <w:p w14:paraId="7C84CDB3" w14:textId="03AD299C" w:rsidR="00EA5670" w:rsidRDefault="003554BE" w:rsidP="0069607B">
      <w:pPr>
        <w:spacing w:before="0" w:after="0" w:line="240" w:lineRule="auto"/>
        <w:jc w:val="both"/>
        <w:rPr>
          <w:rFonts w:eastAsiaTheme="majorEastAsia" w:cs="Arial"/>
          <w:b/>
          <w:bCs/>
          <w:iCs/>
          <w:color w:val="0090C8"/>
          <w:sz w:val="26"/>
          <w:szCs w:val="26"/>
        </w:rPr>
      </w:pPr>
      <w:r>
        <w:t>C</w:t>
      </w:r>
      <w:r w:rsidR="004B1145">
        <w:t>lick</w:t>
      </w:r>
      <w:r>
        <w:t xml:space="preserve"> </w:t>
      </w:r>
      <w:hyperlink r:id="rId15" w:history="1">
        <w:r w:rsidRPr="003554BE">
          <w:rPr>
            <w:rStyle w:val="Hyperlink"/>
          </w:rPr>
          <w:t>here</w:t>
        </w:r>
      </w:hyperlink>
      <w:r>
        <w:t xml:space="preserve"> to download the full-sized images of the assets below</w:t>
      </w:r>
      <w:r w:rsidR="00997FF2">
        <w:rPr>
          <w:rFonts w:eastAsiaTheme="majorEastAsia" w:cs="Arial"/>
          <w:b/>
          <w:bCs/>
          <w:iCs/>
          <w:color w:val="0090C8"/>
          <w:sz w:val="26"/>
          <w:szCs w:val="26"/>
        </w:rPr>
        <w:t xml:space="preserve"> </w:t>
      </w:r>
    </w:p>
    <w:p w14:paraId="7812FDC0" w14:textId="0B9DB1BA" w:rsidR="00AA01DA" w:rsidRDefault="00AA01DA" w:rsidP="0069607B">
      <w:pPr>
        <w:spacing w:before="0" w:after="0" w:line="240" w:lineRule="auto"/>
        <w:jc w:val="both"/>
        <w:rPr>
          <w:rFonts w:eastAsiaTheme="majorEastAsia" w:cs="Arial"/>
          <w:b/>
          <w:bCs/>
          <w:iCs/>
          <w:color w:val="0090C8"/>
          <w:sz w:val="26"/>
          <w:szCs w:val="26"/>
        </w:rPr>
      </w:pPr>
    </w:p>
    <w:p w14:paraId="3BB7F387" w14:textId="54A8C37B" w:rsidR="00AA01DA" w:rsidRDefault="00AA01DA" w:rsidP="0069607B">
      <w:pPr>
        <w:spacing w:before="0" w:after="0" w:line="240" w:lineRule="auto"/>
        <w:jc w:val="both"/>
        <w:rPr>
          <w:rFonts w:eastAsiaTheme="majorEastAsia" w:cs="Arial"/>
          <w:b/>
          <w:bCs/>
          <w:iCs/>
          <w:color w:val="0090C8"/>
          <w:sz w:val="26"/>
          <w:szCs w:val="26"/>
        </w:rPr>
      </w:pPr>
    </w:p>
    <w:tbl>
      <w:tblPr>
        <w:tblStyle w:val="TableGrid"/>
        <w:tblW w:w="0" w:type="auto"/>
        <w:tblLook w:val="04A0" w:firstRow="1" w:lastRow="0" w:firstColumn="1" w:lastColumn="0" w:noHBand="0" w:noVBand="1"/>
      </w:tblPr>
      <w:tblGrid>
        <w:gridCol w:w="5739"/>
        <w:gridCol w:w="4711"/>
      </w:tblGrid>
      <w:tr w:rsidR="001C6486" w:rsidRPr="00693A10" w14:paraId="6CDDF761" w14:textId="77777777" w:rsidTr="325A0A8A">
        <w:trPr>
          <w:trHeight w:val="4065"/>
        </w:trPr>
        <w:tc>
          <w:tcPr>
            <w:tcW w:w="5689" w:type="dxa"/>
          </w:tcPr>
          <w:p w14:paraId="50621971" w14:textId="18B4D67C" w:rsidR="006A4CC7" w:rsidRPr="00693A10" w:rsidRDefault="00FA17F1" w:rsidP="006A4CC7">
            <w:pPr>
              <w:rPr>
                <w:rFonts w:cs="Arial"/>
                <w:b/>
                <w:u w:val="single"/>
              </w:rPr>
            </w:pPr>
            <w:r w:rsidRPr="00693A10">
              <w:rPr>
                <w:rFonts w:cs="Arial"/>
                <w:b/>
                <w:u w:val="single"/>
              </w:rPr>
              <w:t>C</w:t>
            </w:r>
            <w:r w:rsidR="006A4CC7" w:rsidRPr="00693A10">
              <w:rPr>
                <w:rFonts w:cs="Arial"/>
                <w:b/>
                <w:u w:val="single"/>
              </w:rPr>
              <w:t>aption:</w:t>
            </w:r>
          </w:p>
          <w:p w14:paraId="6DADD465" w14:textId="4D3F60A5" w:rsidR="006A4CC7" w:rsidRPr="00693A10" w:rsidRDefault="00DD6C6B" w:rsidP="00DD6C6B">
            <w:pPr>
              <w:pStyle w:val="NoSpacing"/>
              <w:rPr>
                <w:rFonts w:eastAsia="Arial" w:cs="Arial"/>
              </w:rPr>
            </w:pPr>
            <w:r w:rsidRPr="00693A10">
              <w:rPr>
                <w:rFonts w:cs="Arial"/>
              </w:rPr>
              <w:t xml:space="preserve">Listen to the voices of young people </w:t>
            </w:r>
            <w:r w:rsidRPr="00693A10">
              <w:rPr>
                <w:rFonts w:eastAsia="Arial" w:cs="Arial"/>
              </w:rPr>
              <w:t>from racialised groups with lived experience of mental health to help shape policy and strategy at the highest levels</w:t>
            </w:r>
          </w:p>
          <w:p w14:paraId="1BA77872" w14:textId="77777777" w:rsidR="00DD6C6B" w:rsidRPr="00693A10" w:rsidRDefault="00DD6C6B" w:rsidP="00DD6C6B">
            <w:pPr>
              <w:pStyle w:val="NoSpacing"/>
              <w:rPr>
                <w:rFonts w:cs="Arial"/>
              </w:rPr>
            </w:pPr>
          </w:p>
          <w:p w14:paraId="7B7DFB43" w14:textId="3DBCC288" w:rsidR="00FA17F1" w:rsidRPr="00693A10" w:rsidRDefault="00DD6C6B" w:rsidP="00FA17F1">
            <w:pPr>
              <w:pStyle w:val="NoSpacing"/>
              <w:rPr>
                <w:rFonts w:cs="Arial"/>
              </w:rPr>
            </w:pPr>
            <w:r w:rsidRPr="00693A10">
              <w:rPr>
                <w:rFonts w:cs="Arial"/>
              </w:rPr>
              <w:t xml:space="preserve">Read the full report at </w:t>
            </w:r>
            <w:hyperlink r:id="rId16" w:tgtFrame="_blank" w:tooltip="https://www.transformationpartners.nhs.uk/listening-project-report" w:history="1">
              <w:r w:rsidR="00782402" w:rsidRPr="00693A10">
                <w:rPr>
                  <w:rStyle w:val="Hyperlink"/>
                </w:rPr>
                <w:t>https://www.transformationpartners.nhs.uk/listening-project-report</w:t>
              </w:r>
            </w:hyperlink>
          </w:p>
          <w:p w14:paraId="6B0D1126" w14:textId="3AD1DCCD" w:rsidR="008330E3" w:rsidRPr="00693A10" w:rsidRDefault="008330E3" w:rsidP="006A4CC7">
            <w:pPr>
              <w:jc w:val="both"/>
              <w:rPr>
                <w:rFonts w:cs="Arial"/>
              </w:rPr>
            </w:pPr>
          </w:p>
        </w:tc>
        <w:tc>
          <w:tcPr>
            <w:tcW w:w="4761" w:type="dxa"/>
          </w:tcPr>
          <w:p w14:paraId="6F57D94F" w14:textId="69601C39" w:rsidR="008330E3" w:rsidRPr="00693A10" w:rsidRDefault="003554BE" w:rsidP="00AE2208">
            <w:pPr>
              <w:pStyle w:val="ListParagraph"/>
              <w:rPr>
                <w:rFonts w:ascii="Arial" w:hAnsi="Arial" w:cs="Arial"/>
                <w:sz w:val="24"/>
                <w:szCs w:val="24"/>
              </w:rPr>
            </w:pPr>
            <w:r>
              <w:rPr>
                <w:rFonts w:eastAsiaTheme="majorEastAsia" w:cs="Arial"/>
                <w:b/>
                <w:bCs/>
                <w:iCs/>
                <w:noProof/>
                <w:color w:val="0090C8"/>
                <w:sz w:val="26"/>
                <w:szCs w:val="26"/>
              </w:rPr>
              <w:drawing>
                <wp:anchor distT="0" distB="0" distL="114300" distR="114300" simplePos="0" relativeHeight="251658240" behindDoc="1" locked="0" layoutInCell="1" allowOverlap="1" wp14:anchorId="3A5F5A72" wp14:editId="60A92C2F">
                  <wp:simplePos x="0" y="0"/>
                  <wp:positionH relativeFrom="column">
                    <wp:posOffset>40640</wp:posOffset>
                  </wp:positionH>
                  <wp:positionV relativeFrom="paragraph">
                    <wp:posOffset>122555</wp:posOffset>
                  </wp:positionV>
                  <wp:extent cx="2560320" cy="2560320"/>
                  <wp:effectExtent l="0" t="0" r="0" b="0"/>
                  <wp:wrapNone/>
                  <wp:docPr id="1384256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8AB4E" w14:textId="601AD8FB" w:rsidR="008330E3" w:rsidRPr="00693A10" w:rsidRDefault="008330E3" w:rsidP="00553530">
            <w:pPr>
              <w:pStyle w:val="ListParagraph"/>
              <w:rPr>
                <w:rFonts w:ascii="Arial" w:hAnsi="Arial" w:cs="Arial"/>
                <w:sz w:val="24"/>
                <w:szCs w:val="24"/>
              </w:rPr>
            </w:pPr>
          </w:p>
          <w:p w14:paraId="0365A0FF" w14:textId="1F4511D8" w:rsidR="008330E3" w:rsidRPr="00693A10" w:rsidRDefault="008330E3" w:rsidP="00AE2208">
            <w:pPr>
              <w:pStyle w:val="ListParagraph"/>
              <w:rPr>
                <w:rFonts w:ascii="Arial" w:hAnsi="Arial" w:cs="Arial"/>
                <w:sz w:val="24"/>
                <w:szCs w:val="24"/>
              </w:rPr>
            </w:pPr>
          </w:p>
        </w:tc>
      </w:tr>
      <w:tr w:rsidR="001C6486" w:rsidRPr="00693A10" w14:paraId="71BFE227" w14:textId="77777777" w:rsidTr="325A0A8A">
        <w:tc>
          <w:tcPr>
            <w:tcW w:w="5689" w:type="dxa"/>
          </w:tcPr>
          <w:p w14:paraId="65F18EE3" w14:textId="77777777" w:rsidR="00FA17F1" w:rsidRPr="00693A10" w:rsidRDefault="00FA17F1" w:rsidP="00FA17F1">
            <w:pPr>
              <w:rPr>
                <w:rFonts w:cs="Arial"/>
                <w:b/>
                <w:u w:val="single"/>
              </w:rPr>
            </w:pPr>
            <w:r w:rsidRPr="00693A10">
              <w:rPr>
                <w:rFonts w:cs="Arial"/>
                <w:b/>
                <w:u w:val="single"/>
              </w:rPr>
              <w:t>Caption:</w:t>
            </w:r>
          </w:p>
          <w:p w14:paraId="67BD8C91" w14:textId="081ED266" w:rsidR="00FA17F1" w:rsidRPr="00693A10" w:rsidRDefault="3FEA91D1" w:rsidP="00782402">
            <w:pPr>
              <w:spacing w:after="160"/>
              <w:rPr>
                <w:rFonts w:eastAsia="Arial" w:cs="Arial"/>
              </w:rPr>
            </w:pPr>
            <w:r w:rsidRPr="00693A10">
              <w:rPr>
                <w:rFonts w:cs="Arial"/>
                <w:color w:val="202A30"/>
                <w:shd w:val="clear" w:color="auto" w:fill="FFFFFF"/>
              </w:rPr>
              <w:t>The Listening Project</w:t>
            </w:r>
            <w:r w:rsidR="321B678A" w:rsidRPr="00693A10">
              <w:rPr>
                <w:rFonts w:cs="Arial"/>
                <w:color w:val="202A30"/>
                <w:shd w:val="clear" w:color="auto" w:fill="FFFFFF"/>
              </w:rPr>
              <w:t>,</w:t>
            </w:r>
            <w:r w:rsidR="6EFF4DD3" w:rsidRPr="00693A10">
              <w:rPr>
                <w:rFonts w:cs="Arial"/>
                <w:color w:val="202A30"/>
                <w:shd w:val="clear" w:color="auto" w:fill="FFFFFF"/>
              </w:rPr>
              <w:t xml:space="preserve"> which </w:t>
            </w:r>
            <w:r w:rsidR="6EFF4DD3" w:rsidRPr="00693A10">
              <w:rPr>
                <w:rFonts w:cs="Arial"/>
                <w:color w:val="333333"/>
                <w:shd w:val="clear" w:color="auto" w:fill="FFFFFF"/>
              </w:rPr>
              <w:t>listened to children and young people from Black, Asian and Latin American communities talk about their mental health</w:t>
            </w:r>
            <w:r w:rsidR="6EFF4DD3" w:rsidRPr="00693A10">
              <w:rPr>
                <w:rFonts w:cs="Arial"/>
                <w:color w:val="202A30"/>
                <w:shd w:val="clear" w:color="auto" w:fill="FFFFFF"/>
              </w:rPr>
              <w:t>,</w:t>
            </w:r>
            <w:r w:rsidRPr="00693A10">
              <w:rPr>
                <w:rFonts w:cs="Arial"/>
                <w:color w:val="202A30"/>
                <w:shd w:val="clear" w:color="auto" w:fill="FFFFFF"/>
              </w:rPr>
              <w:t xml:space="preserve"> demonstrates best practice on how to engage effectively and creatively with children and young people. This model can benefit the development of your organisation’s engagement practices.</w:t>
            </w:r>
          </w:p>
          <w:p w14:paraId="6C9D2FE6" w14:textId="77777777" w:rsidR="00782402" w:rsidRPr="00693A10" w:rsidRDefault="00782402" w:rsidP="00782402">
            <w:pPr>
              <w:pStyle w:val="NoSpacing"/>
              <w:rPr>
                <w:rFonts w:cs="Arial"/>
              </w:rPr>
            </w:pPr>
          </w:p>
          <w:p w14:paraId="4C54E38E" w14:textId="13A34418" w:rsidR="00391AFB" w:rsidRPr="00693A10" w:rsidRDefault="6EFF4DD3" w:rsidP="45530F18">
            <w:pPr>
              <w:pStyle w:val="NoSpacing"/>
              <w:rPr>
                <w:rFonts w:cs="Arial"/>
              </w:rPr>
            </w:pPr>
            <w:r w:rsidRPr="45530F18">
              <w:rPr>
                <w:rFonts w:cs="Arial"/>
              </w:rPr>
              <w:t xml:space="preserve">Read the full report at </w:t>
            </w:r>
            <w:hyperlink r:id="rId18">
              <w:r w:rsidRPr="45530F18">
                <w:rPr>
                  <w:rStyle w:val="Hyperlink"/>
                </w:rPr>
                <w:t>https://www.transformationpartners.nhs.uk/listening-project-report</w:t>
              </w:r>
            </w:hyperlink>
          </w:p>
          <w:p w14:paraId="25E33F31" w14:textId="543E5505" w:rsidR="00391AFB" w:rsidRPr="00693A10" w:rsidRDefault="00391AFB" w:rsidP="45530F18">
            <w:pPr>
              <w:pStyle w:val="NoSpacing"/>
            </w:pPr>
          </w:p>
        </w:tc>
        <w:tc>
          <w:tcPr>
            <w:tcW w:w="4761" w:type="dxa"/>
          </w:tcPr>
          <w:p w14:paraId="19FBF3AD" w14:textId="67736058" w:rsidR="00391AFB" w:rsidRPr="00693A10" w:rsidRDefault="003554BE" w:rsidP="00914D3C">
            <w:pPr>
              <w:rPr>
                <w:rFonts w:cs="Arial"/>
              </w:rPr>
            </w:pPr>
            <w:r>
              <w:rPr>
                <w:noProof/>
              </w:rPr>
              <w:drawing>
                <wp:inline distT="0" distB="0" distL="0" distR="0" wp14:anchorId="05F4343B" wp14:editId="2596423A">
                  <wp:extent cx="2575560" cy="2575560"/>
                  <wp:effectExtent l="0" t="0" r="0" b="0"/>
                  <wp:docPr id="674852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2575560" cy="2575560"/>
                          </a:xfrm>
                          <a:prstGeom prst="rect">
                            <a:avLst/>
                          </a:prstGeom>
                        </pic:spPr>
                      </pic:pic>
                    </a:graphicData>
                  </a:graphic>
                </wp:inline>
              </w:drawing>
            </w:r>
          </w:p>
        </w:tc>
      </w:tr>
      <w:tr w:rsidR="001C6486" w:rsidRPr="00693A10" w14:paraId="670C5880" w14:textId="77777777" w:rsidTr="325A0A8A">
        <w:tc>
          <w:tcPr>
            <w:tcW w:w="5689" w:type="dxa"/>
          </w:tcPr>
          <w:p w14:paraId="400090FE" w14:textId="50C922B9" w:rsidR="006A4CC7" w:rsidRPr="00693A10" w:rsidRDefault="003554BE" w:rsidP="003554BE">
            <w:pPr>
              <w:rPr>
                <w:rFonts w:cs="Arial"/>
                <w:b/>
                <w:u w:val="single"/>
              </w:rPr>
            </w:pPr>
            <w:r w:rsidRPr="00693A10">
              <w:rPr>
                <w:rFonts w:cs="Arial"/>
                <w:b/>
                <w:u w:val="single"/>
              </w:rPr>
              <w:lastRenderedPageBreak/>
              <w:t>Caption:</w:t>
            </w:r>
          </w:p>
          <w:p w14:paraId="2F2AF078" w14:textId="5886E641" w:rsidR="00782402" w:rsidRPr="00693A10" w:rsidRDefault="00782402" w:rsidP="00782402">
            <w:pPr>
              <w:spacing w:line="240" w:lineRule="auto"/>
              <w:rPr>
                <w:rFonts w:eastAsia="Times New Roman" w:cs="Arial"/>
                <w:lang w:eastAsia="en-GB"/>
              </w:rPr>
            </w:pPr>
            <w:r w:rsidRPr="00693A10">
              <w:rPr>
                <w:rStyle w:val="cf01"/>
                <w:rFonts w:ascii="Arial" w:hAnsi="Arial" w:cs="Arial"/>
                <w:sz w:val="24"/>
                <w:szCs w:val="24"/>
              </w:rPr>
              <w:t>In 2023, a partnership of London youth and mental health organisations came together to create The Listening Project, a project dedicated to understanding the mental health experiences of minoritised young people in London. H</w:t>
            </w:r>
            <w:r w:rsidRPr="00693A10">
              <w:rPr>
                <w:rFonts w:eastAsia="Times New Roman" w:cs="Arial"/>
                <w:lang w:eastAsia="en-GB"/>
              </w:rPr>
              <w:t>ow do we apply the insights from this report to service improvement to better respond to needs of racialised children and young people?</w:t>
            </w:r>
          </w:p>
          <w:p w14:paraId="16A84E75" w14:textId="77777777" w:rsidR="00782402" w:rsidRPr="00693A10" w:rsidRDefault="00782402" w:rsidP="00782402">
            <w:pPr>
              <w:pStyle w:val="NoSpacing"/>
              <w:rPr>
                <w:rFonts w:cs="Arial"/>
              </w:rPr>
            </w:pPr>
          </w:p>
          <w:p w14:paraId="51D6AA55" w14:textId="77777777" w:rsidR="00782402" w:rsidRPr="00693A10" w:rsidRDefault="00782402" w:rsidP="00782402">
            <w:pPr>
              <w:pStyle w:val="NoSpacing"/>
              <w:rPr>
                <w:rFonts w:cs="Arial"/>
              </w:rPr>
            </w:pPr>
            <w:r w:rsidRPr="00693A10">
              <w:rPr>
                <w:rFonts w:cs="Arial"/>
              </w:rPr>
              <w:t xml:space="preserve">Read the full report at </w:t>
            </w:r>
            <w:hyperlink r:id="rId20" w:tgtFrame="_blank" w:tooltip="https://www.transformationpartners.nhs.uk/listening-project-report" w:history="1">
              <w:r w:rsidRPr="00693A10">
                <w:rPr>
                  <w:rStyle w:val="Hyperlink"/>
                </w:rPr>
                <w:t>https://www.transformationpartners.nhs.uk/listening-project-report</w:t>
              </w:r>
            </w:hyperlink>
          </w:p>
          <w:p w14:paraId="257FDA1A" w14:textId="403162C0" w:rsidR="00391AFB" w:rsidRPr="00693A10" w:rsidRDefault="00391AFB" w:rsidP="45530F18">
            <w:pPr>
              <w:spacing w:line="240" w:lineRule="auto"/>
              <w:rPr>
                <w:rFonts w:cs="Arial"/>
              </w:rPr>
            </w:pPr>
          </w:p>
        </w:tc>
        <w:tc>
          <w:tcPr>
            <w:tcW w:w="4761" w:type="dxa"/>
          </w:tcPr>
          <w:p w14:paraId="34DEEBE4" w14:textId="4F45ED7F" w:rsidR="00391AFB" w:rsidRPr="00693A10" w:rsidRDefault="003554BE" w:rsidP="00914D3C">
            <w:pPr>
              <w:rPr>
                <w:rFonts w:cs="Arial"/>
              </w:rPr>
            </w:pPr>
            <w:r>
              <w:rPr>
                <w:rFonts w:cs="Arial"/>
                <w:b/>
                <w:noProof/>
                <w:u w:val="single"/>
              </w:rPr>
              <w:drawing>
                <wp:anchor distT="0" distB="0" distL="114300" distR="114300" simplePos="0" relativeHeight="251659264" behindDoc="1" locked="0" layoutInCell="1" allowOverlap="1" wp14:anchorId="21DC2420" wp14:editId="4244431C">
                  <wp:simplePos x="0" y="0"/>
                  <wp:positionH relativeFrom="column">
                    <wp:posOffset>2540</wp:posOffset>
                  </wp:positionH>
                  <wp:positionV relativeFrom="paragraph">
                    <wp:posOffset>62230</wp:posOffset>
                  </wp:positionV>
                  <wp:extent cx="2849880" cy="2849880"/>
                  <wp:effectExtent l="0" t="0" r="7620" b="7620"/>
                  <wp:wrapNone/>
                  <wp:docPr id="1044778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9931" cy="284993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D5E1D" w:rsidRPr="00693A10" w14:paraId="1D842FC0" w14:textId="77777777" w:rsidTr="325A0A8A">
        <w:tc>
          <w:tcPr>
            <w:tcW w:w="5689" w:type="dxa"/>
          </w:tcPr>
          <w:p w14:paraId="7C88FD9C" w14:textId="77777777" w:rsidR="00AD5E1D" w:rsidRPr="00693A10" w:rsidRDefault="00AD5E1D" w:rsidP="00AD5E1D">
            <w:pPr>
              <w:rPr>
                <w:rFonts w:cs="Arial"/>
                <w:b/>
                <w:u w:val="single"/>
              </w:rPr>
            </w:pPr>
            <w:r w:rsidRPr="00693A10">
              <w:rPr>
                <w:rFonts w:cs="Arial"/>
                <w:b/>
                <w:u w:val="single"/>
              </w:rPr>
              <w:t>Caption:</w:t>
            </w:r>
          </w:p>
          <w:p w14:paraId="110CC1C0" w14:textId="58889DB2" w:rsidR="00AD5E1D" w:rsidRPr="00AD5E1D" w:rsidRDefault="00AD5E1D" w:rsidP="00AD5E1D">
            <w:pPr>
              <w:pStyle w:val="Default"/>
              <w:rPr>
                <w:color w:val="auto"/>
              </w:rPr>
            </w:pPr>
            <w:r w:rsidRPr="00AD5E1D">
              <w:rPr>
                <w:color w:val="auto"/>
              </w:rPr>
              <w:t xml:space="preserve">The </w:t>
            </w:r>
            <w:r w:rsidRPr="00AD5E1D">
              <w:rPr>
                <w:rStyle w:val="Emphasis"/>
                <w:i w:val="0"/>
                <w:iCs w:val="0"/>
                <w:color w:val="auto"/>
                <w:shd w:val="clear" w:color="auto" w:fill="FFFFFF"/>
              </w:rPr>
              <w:t>Patient and carer race equality framework</w:t>
            </w:r>
            <w:r w:rsidRPr="00AD5E1D">
              <w:rPr>
                <w:color w:val="auto"/>
              </w:rPr>
              <w:t xml:space="preserve"> (PCREF) identifies critical competencies for organisations to develop, against which they will be assessed. The Listening Project’s recommendations provide guidance on how to progress in multiple of these competencies, including workforce, partnership working, and co-production. </w:t>
            </w:r>
          </w:p>
          <w:p w14:paraId="09257D56" w14:textId="31718CC9" w:rsidR="00AD5E1D" w:rsidRPr="00693A10" w:rsidRDefault="00AD5E1D" w:rsidP="00AD5E1D">
            <w:pPr>
              <w:pStyle w:val="NoSpacing"/>
              <w:rPr>
                <w:rFonts w:cs="Arial"/>
              </w:rPr>
            </w:pPr>
          </w:p>
          <w:p w14:paraId="3DD58EC4" w14:textId="77777777" w:rsidR="00AD5E1D" w:rsidRDefault="145198CA" w:rsidP="45530F18">
            <w:pPr>
              <w:pStyle w:val="NoSpacing"/>
              <w:rPr>
                <w:rStyle w:val="Hyperlink"/>
              </w:rPr>
            </w:pPr>
            <w:r w:rsidRPr="45530F18">
              <w:rPr>
                <w:rFonts w:cs="Arial"/>
              </w:rPr>
              <w:t xml:space="preserve">Read the full report at </w:t>
            </w:r>
            <w:hyperlink r:id="rId22">
              <w:r w:rsidRPr="45530F18">
                <w:rPr>
                  <w:rStyle w:val="Hyperlink"/>
                </w:rPr>
                <w:t>https://www.transformationpartners.nhs.uk/listening-project-report</w:t>
              </w:r>
            </w:hyperlink>
          </w:p>
          <w:p w14:paraId="6369ACAE" w14:textId="77777777" w:rsidR="000B30FF" w:rsidRDefault="000B30FF" w:rsidP="45530F18">
            <w:pPr>
              <w:pStyle w:val="NoSpacing"/>
              <w:rPr>
                <w:rStyle w:val="Hyperlink"/>
              </w:rPr>
            </w:pPr>
          </w:p>
          <w:p w14:paraId="52950FBB" w14:textId="7448F8BA" w:rsidR="000B30FF" w:rsidRPr="00693A10" w:rsidRDefault="000B30FF" w:rsidP="45530F18">
            <w:pPr>
              <w:pStyle w:val="NoSpacing"/>
              <w:rPr>
                <w:rFonts w:cs="Arial"/>
              </w:rPr>
            </w:pPr>
          </w:p>
        </w:tc>
        <w:tc>
          <w:tcPr>
            <w:tcW w:w="4761" w:type="dxa"/>
          </w:tcPr>
          <w:p w14:paraId="3B894E0D" w14:textId="253A39E7" w:rsidR="00AD5E1D" w:rsidRDefault="000F4C69" w:rsidP="00914D3C">
            <w:pPr>
              <w:rPr>
                <w:rFonts w:cs="Arial"/>
                <w:b/>
                <w:noProof/>
                <w:u w:val="single"/>
              </w:rPr>
            </w:pPr>
            <w:r>
              <w:rPr>
                <w:b/>
                <w:noProof/>
                <w:color w:val="0070C0"/>
                <w:sz w:val="28"/>
              </w:rPr>
              <w:drawing>
                <wp:anchor distT="0" distB="0" distL="114300" distR="114300" simplePos="0" relativeHeight="251660288" behindDoc="1" locked="0" layoutInCell="1" allowOverlap="1" wp14:anchorId="2D5A8ED5" wp14:editId="396066E2">
                  <wp:simplePos x="0" y="0"/>
                  <wp:positionH relativeFrom="column">
                    <wp:posOffset>71120</wp:posOffset>
                  </wp:positionH>
                  <wp:positionV relativeFrom="paragraph">
                    <wp:posOffset>72390</wp:posOffset>
                  </wp:positionV>
                  <wp:extent cx="2674620" cy="2674620"/>
                  <wp:effectExtent l="0" t="0" r="0" b="0"/>
                  <wp:wrapNone/>
                  <wp:docPr id="1633322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4620" cy="2674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C4CA429" w14:textId="75B87A5D" w:rsidR="00EA5670" w:rsidRDefault="00EA5670" w:rsidP="00EA5670">
      <w:pPr>
        <w:rPr>
          <w:rFonts w:cs="Arial"/>
        </w:rPr>
      </w:pPr>
      <w:bookmarkStart w:id="2" w:name="_Additional_resources"/>
      <w:bookmarkStart w:id="3" w:name="_Additional_resources_1"/>
      <w:bookmarkStart w:id="4" w:name="_Additional_resources_for"/>
      <w:bookmarkStart w:id="5" w:name="_2022_overview_of"/>
      <w:bookmarkStart w:id="6" w:name="_Key_Facts_"/>
      <w:bookmarkStart w:id="7" w:name="_Asthma_information_and"/>
      <w:bookmarkEnd w:id="2"/>
      <w:bookmarkEnd w:id="3"/>
      <w:bookmarkEnd w:id="4"/>
      <w:bookmarkEnd w:id="5"/>
      <w:bookmarkEnd w:id="6"/>
      <w:bookmarkEnd w:id="7"/>
    </w:p>
    <w:p w14:paraId="4E889997" w14:textId="03887697" w:rsidR="003F0891" w:rsidRPr="006401FB" w:rsidRDefault="003F0891" w:rsidP="003F0891">
      <w:pPr>
        <w:rPr>
          <w:rFonts w:cs="Arial"/>
          <w:b/>
          <w:color w:val="0070C0"/>
        </w:rPr>
      </w:pPr>
      <w:r w:rsidRPr="006401FB">
        <w:rPr>
          <w:b/>
          <w:color w:val="0070C0"/>
          <w:sz w:val="28"/>
        </w:rPr>
        <w:t xml:space="preserve">Downloadable </w:t>
      </w:r>
      <w:r w:rsidR="007B2390">
        <w:rPr>
          <w:b/>
          <w:color w:val="0070C0"/>
          <w:sz w:val="28"/>
        </w:rPr>
        <w:t>one page infographic</w:t>
      </w:r>
      <w:r w:rsidRPr="006401FB">
        <w:rPr>
          <w:b/>
          <w:color w:val="0070C0"/>
          <w:sz w:val="28"/>
        </w:rPr>
        <w:t xml:space="preserve"> </w:t>
      </w:r>
    </w:p>
    <w:p w14:paraId="69791011" w14:textId="4AF3414E" w:rsidR="003F0891" w:rsidRPr="00826EC8" w:rsidRDefault="003F0891" w:rsidP="003F0891">
      <w:pPr>
        <w:pStyle w:val="Heading1"/>
        <w:jc w:val="both"/>
        <w:rPr>
          <w:b w:val="0"/>
          <w:bCs/>
          <w:color w:val="auto"/>
          <w:sz w:val="24"/>
          <w:szCs w:val="24"/>
        </w:rPr>
      </w:pPr>
      <w:r w:rsidRPr="00826EC8">
        <w:rPr>
          <w:b w:val="0"/>
          <w:bCs/>
          <w:color w:val="auto"/>
          <w:sz w:val="24"/>
          <w:szCs w:val="24"/>
        </w:rPr>
        <w:t xml:space="preserve">Click </w:t>
      </w:r>
      <w:r w:rsidRPr="007B2390">
        <w:rPr>
          <w:b w:val="0"/>
          <w:bCs/>
          <w:sz w:val="24"/>
          <w:szCs w:val="24"/>
        </w:rPr>
        <w:t>here</w:t>
      </w:r>
      <w:r w:rsidRPr="00826EC8">
        <w:rPr>
          <w:b w:val="0"/>
          <w:bCs/>
          <w:color w:val="auto"/>
          <w:sz w:val="24"/>
          <w:szCs w:val="24"/>
        </w:rPr>
        <w:t xml:space="preserve"> for a </w:t>
      </w:r>
      <w:proofErr w:type="gramStart"/>
      <w:r w:rsidR="007B2390">
        <w:rPr>
          <w:b w:val="0"/>
          <w:bCs/>
          <w:color w:val="auto"/>
          <w:sz w:val="24"/>
          <w:szCs w:val="24"/>
        </w:rPr>
        <w:t>one page</w:t>
      </w:r>
      <w:proofErr w:type="gramEnd"/>
      <w:r w:rsidR="007B2390">
        <w:rPr>
          <w:b w:val="0"/>
          <w:bCs/>
          <w:color w:val="auto"/>
          <w:sz w:val="24"/>
          <w:szCs w:val="24"/>
        </w:rPr>
        <w:t xml:space="preserve"> infographic on the report to cascade to internal teams</w:t>
      </w:r>
    </w:p>
    <w:p w14:paraId="3F71C86F" w14:textId="77777777" w:rsidR="00AA01DA" w:rsidRDefault="00AA01DA" w:rsidP="00EA5670">
      <w:pPr>
        <w:rPr>
          <w:b/>
          <w:color w:val="0070C0"/>
          <w:sz w:val="28"/>
        </w:rPr>
      </w:pPr>
    </w:p>
    <w:sectPr w:rsidR="00AA01DA" w:rsidSect="008E12F8">
      <w:headerReference w:type="default" r:id="rId24"/>
      <w:footerReference w:type="default" r:id="rId25"/>
      <w:footerReference w:type="first" r:id="rId26"/>
      <w:pgSz w:w="11900" w:h="16840"/>
      <w:pgMar w:top="720" w:right="720" w:bottom="720" w:left="720" w:header="6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235EF" w14:textId="77777777" w:rsidR="006C43D5" w:rsidRDefault="006C43D5" w:rsidP="0007032D">
      <w:pPr>
        <w:spacing w:before="0" w:after="0" w:line="240" w:lineRule="auto"/>
      </w:pPr>
      <w:r>
        <w:separator/>
      </w:r>
    </w:p>
  </w:endnote>
  <w:endnote w:type="continuationSeparator" w:id="0">
    <w:p w14:paraId="7CF57988" w14:textId="77777777" w:rsidR="006C43D5" w:rsidRDefault="006C43D5" w:rsidP="000703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AFF6" w14:textId="7386DA2A" w:rsidR="00AE2208" w:rsidRPr="00664560" w:rsidRDefault="00AE2208" w:rsidP="00664560">
    <w:pPr>
      <w:pStyle w:val="Footer"/>
      <w:jc w:val="center"/>
      <w:rPr>
        <w:color w:val="0090C8"/>
        <w:sz w:val="20"/>
        <w:szCs w:val="20"/>
      </w:rPr>
    </w:pPr>
    <w:r w:rsidRPr="00664560">
      <w:rPr>
        <w:color w:val="0090C8"/>
        <w:sz w:val="20"/>
        <w:szCs w:val="20"/>
      </w:rPr>
      <w:fldChar w:fldCharType="begin"/>
    </w:r>
    <w:r w:rsidRPr="00664560">
      <w:rPr>
        <w:color w:val="0090C8"/>
        <w:sz w:val="20"/>
        <w:szCs w:val="20"/>
      </w:rPr>
      <w:instrText xml:space="preserve"> PAGE  \* MERGEFORMAT </w:instrText>
    </w:r>
    <w:r w:rsidRPr="00664560">
      <w:rPr>
        <w:color w:val="0090C8"/>
        <w:sz w:val="20"/>
        <w:szCs w:val="20"/>
      </w:rPr>
      <w:fldChar w:fldCharType="separate"/>
    </w:r>
    <w:r w:rsidR="00D2237A">
      <w:rPr>
        <w:noProof/>
        <w:color w:val="0090C8"/>
        <w:sz w:val="20"/>
        <w:szCs w:val="20"/>
      </w:rPr>
      <w:t>3</w:t>
    </w:r>
    <w:r w:rsidRPr="00664560">
      <w:rPr>
        <w:color w:val="0090C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4E9C" w14:textId="3BF020F2" w:rsidR="00AE2208" w:rsidRPr="00664560" w:rsidRDefault="00AE2208" w:rsidP="00664560">
    <w:pPr>
      <w:pStyle w:val="Footer"/>
      <w:jc w:val="center"/>
      <w:rPr>
        <w:color w:val="0090C8"/>
        <w:sz w:val="17"/>
        <w:szCs w:val="17"/>
      </w:rPr>
    </w:pPr>
    <w:r w:rsidRPr="00664560">
      <w:rPr>
        <w:color w:val="0090C8"/>
        <w:sz w:val="17"/>
        <w:szCs w:val="17"/>
      </w:rPr>
      <w:fldChar w:fldCharType="begin"/>
    </w:r>
    <w:r w:rsidRPr="00664560">
      <w:rPr>
        <w:color w:val="0090C8"/>
        <w:sz w:val="17"/>
        <w:szCs w:val="17"/>
      </w:rPr>
      <w:instrText xml:space="preserve"> PAGE  \* MERGEFORMAT </w:instrText>
    </w:r>
    <w:r w:rsidRPr="00664560">
      <w:rPr>
        <w:color w:val="0090C8"/>
        <w:sz w:val="17"/>
        <w:szCs w:val="17"/>
      </w:rPr>
      <w:fldChar w:fldCharType="separate"/>
    </w:r>
    <w:r w:rsidR="00D2237A">
      <w:rPr>
        <w:noProof/>
        <w:color w:val="0090C8"/>
        <w:sz w:val="17"/>
        <w:szCs w:val="17"/>
      </w:rPr>
      <w:t>1</w:t>
    </w:r>
    <w:r w:rsidRPr="00664560">
      <w:rPr>
        <w:color w:val="0090C8"/>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4CDB4" w14:textId="77777777" w:rsidR="006C43D5" w:rsidRDefault="006C43D5" w:rsidP="0007032D">
      <w:pPr>
        <w:spacing w:before="0" w:after="0" w:line="240" w:lineRule="auto"/>
      </w:pPr>
      <w:r>
        <w:separator/>
      </w:r>
    </w:p>
  </w:footnote>
  <w:footnote w:type="continuationSeparator" w:id="0">
    <w:p w14:paraId="6CB894D3" w14:textId="77777777" w:rsidR="006C43D5" w:rsidRDefault="006C43D5" w:rsidP="000703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3491" w14:textId="4AE087C7" w:rsidR="00AE2208" w:rsidRPr="00664560" w:rsidRDefault="00AE2208" w:rsidP="00664560">
    <w:pPr>
      <w:pBdr>
        <w:bottom w:val="single" w:sz="4" w:space="1" w:color="0090C8"/>
      </w:pBdr>
      <w:tabs>
        <w:tab w:val="left" w:pos="7371"/>
      </w:tabs>
      <w:rPr>
        <w:color w:val="808080" w:themeColor="background1" w:themeShade="80"/>
        <w:sz w:val="20"/>
        <w:szCs w:val="20"/>
      </w:rPr>
    </w:pPr>
    <w:r>
      <w:rPr>
        <w:color w:val="808080" w:themeColor="background1" w:themeShade="80"/>
        <w:sz w:val="20"/>
        <w:szCs w:val="20"/>
      </w:rPr>
      <w:t xml:space="preserve">Communications toolkit </w:t>
    </w:r>
    <w:r>
      <w:rPr>
        <w:color w:val="808080" w:themeColor="background1" w:themeShade="80"/>
        <w:sz w:val="20"/>
        <w:szCs w:val="20"/>
      </w:rPr>
      <w:tab/>
      <w:t>June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7E0C"/>
    <w:multiLevelType w:val="hybridMultilevel"/>
    <w:tmpl w:val="2096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44C06"/>
    <w:multiLevelType w:val="multilevel"/>
    <w:tmpl w:val="715A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6C91"/>
    <w:multiLevelType w:val="hybridMultilevel"/>
    <w:tmpl w:val="2096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552B4"/>
    <w:multiLevelType w:val="hybridMultilevel"/>
    <w:tmpl w:val="94A27E58"/>
    <w:lvl w:ilvl="0" w:tplc="FFFFFFFF">
      <w:start w:val="1"/>
      <w:numFmt w:val="decimal"/>
      <w:lvlText w:val="%1."/>
      <w:lvlJc w:val="left"/>
      <w:pPr>
        <w:ind w:left="720" w:hanging="360"/>
      </w:pPr>
      <w:rPr>
        <w:rFonts w:eastAsiaTheme="minorHAnsi" w:hint="default"/>
        <w:color w:val="3F3F3F"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186D0D"/>
    <w:multiLevelType w:val="hybridMultilevel"/>
    <w:tmpl w:val="1C8EB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C6738"/>
    <w:multiLevelType w:val="hybridMultilevel"/>
    <w:tmpl w:val="ADE826C0"/>
    <w:lvl w:ilvl="0" w:tplc="B322A172">
      <w:start w:val="1"/>
      <w:numFmt w:val="bullet"/>
      <w:lvlText w:val=""/>
      <w:lvlJc w:val="left"/>
      <w:pPr>
        <w:ind w:left="783" w:hanging="360"/>
      </w:pPr>
      <w:rPr>
        <w:rFonts w:ascii="Wingdings 2" w:hAnsi="Wingdings 2"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B4763"/>
    <w:multiLevelType w:val="hybridMultilevel"/>
    <w:tmpl w:val="F71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A0114"/>
    <w:multiLevelType w:val="hybridMultilevel"/>
    <w:tmpl w:val="0818E9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C3492"/>
    <w:multiLevelType w:val="hybridMultilevel"/>
    <w:tmpl w:val="27507804"/>
    <w:lvl w:ilvl="0" w:tplc="A9A4A5C8">
      <w:start w:val="1"/>
      <w:numFmt w:val="bullet"/>
      <w:lvlText w:val=""/>
      <w:lvlJc w:val="left"/>
      <w:pPr>
        <w:ind w:left="783"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6013F"/>
    <w:multiLevelType w:val="hybridMultilevel"/>
    <w:tmpl w:val="1138EEB0"/>
    <w:lvl w:ilvl="0" w:tplc="08090003">
      <w:start w:val="1"/>
      <w:numFmt w:val="bullet"/>
      <w:lvlText w:val="o"/>
      <w:lvlJc w:val="left"/>
      <w:pPr>
        <w:ind w:left="783" w:hanging="360"/>
      </w:pPr>
      <w:rPr>
        <w:rFonts w:ascii="Courier New" w:hAnsi="Courier New" w:cs="Courier New"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14AB"/>
    <w:multiLevelType w:val="hybridMultilevel"/>
    <w:tmpl w:val="2096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7206E"/>
    <w:multiLevelType w:val="multilevel"/>
    <w:tmpl w:val="906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30D3D"/>
    <w:multiLevelType w:val="hybridMultilevel"/>
    <w:tmpl w:val="02FAAC1A"/>
    <w:lvl w:ilvl="0" w:tplc="D5EA000C">
      <w:start w:val="1"/>
      <w:numFmt w:val="bullet"/>
      <w:pStyle w:val="HLPbulletlevel1-spaced"/>
      <w:lvlText w:val=""/>
      <w:lvlJc w:val="left"/>
      <w:pPr>
        <w:ind w:left="783" w:hanging="360"/>
      </w:pPr>
      <w:rPr>
        <w:rFonts w:ascii="Symbol" w:hAnsi="Symbol" w:hint="default"/>
        <w:color w:val="0090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A1ED0"/>
    <w:multiLevelType w:val="hybridMultilevel"/>
    <w:tmpl w:val="B442D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3F1193"/>
    <w:multiLevelType w:val="hybridMultilevel"/>
    <w:tmpl w:val="DCA6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42C4F"/>
    <w:multiLevelType w:val="hybridMultilevel"/>
    <w:tmpl w:val="9A229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375BDA"/>
    <w:multiLevelType w:val="hybridMultilevel"/>
    <w:tmpl w:val="94A27E58"/>
    <w:lvl w:ilvl="0" w:tplc="DA3A70E6">
      <w:start w:val="1"/>
      <w:numFmt w:val="decimal"/>
      <w:lvlText w:val="%1."/>
      <w:lvlJc w:val="left"/>
      <w:pPr>
        <w:ind w:left="720" w:hanging="360"/>
      </w:pPr>
      <w:rPr>
        <w:rFonts w:eastAsiaTheme="minorHAnsi" w:hint="default"/>
        <w:color w:val="3F3F3F"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E7D9B"/>
    <w:multiLevelType w:val="hybridMultilevel"/>
    <w:tmpl w:val="DB7A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E3308"/>
    <w:multiLevelType w:val="hybridMultilevel"/>
    <w:tmpl w:val="97725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6F6781"/>
    <w:multiLevelType w:val="hybridMultilevel"/>
    <w:tmpl w:val="377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86AE0"/>
    <w:multiLevelType w:val="hybridMultilevel"/>
    <w:tmpl w:val="CBC4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60629"/>
    <w:multiLevelType w:val="hybridMultilevel"/>
    <w:tmpl w:val="2096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8562ED"/>
    <w:multiLevelType w:val="hybridMultilevel"/>
    <w:tmpl w:val="B7E0A8A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F80E22"/>
    <w:multiLevelType w:val="hybridMultilevel"/>
    <w:tmpl w:val="85DA5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D7965"/>
    <w:multiLevelType w:val="hybridMultilevel"/>
    <w:tmpl w:val="F662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166AE"/>
    <w:multiLevelType w:val="hybridMultilevel"/>
    <w:tmpl w:val="54D87688"/>
    <w:lvl w:ilvl="0" w:tplc="9BAE08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76096"/>
    <w:multiLevelType w:val="hybridMultilevel"/>
    <w:tmpl w:val="330C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320E8"/>
    <w:multiLevelType w:val="hybridMultilevel"/>
    <w:tmpl w:val="BDF4B92A"/>
    <w:lvl w:ilvl="0" w:tplc="5D6A2F28">
      <w:start w:val="1"/>
      <w:numFmt w:val="bullet"/>
      <w:pStyle w:val="HLPbulletlevel2-spaced"/>
      <w:lvlText w:val="o"/>
      <w:lvlJc w:val="left"/>
      <w:pPr>
        <w:ind w:left="783" w:hanging="360"/>
      </w:pPr>
      <w:rPr>
        <w:rFonts w:ascii="Courier New" w:hAnsi="Courier New"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408D0"/>
    <w:multiLevelType w:val="hybridMultilevel"/>
    <w:tmpl w:val="ABAA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E2153"/>
    <w:multiLevelType w:val="hybridMultilevel"/>
    <w:tmpl w:val="5E40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B4457"/>
    <w:multiLevelType w:val="hybridMultilevel"/>
    <w:tmpl w:val="C2C6D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5206523">
    <w:abstractNumId w:val="12"/>
  </w:num>
  <w:num w:numId="2" w16cid:durableId="1617374237">
    <w:abstractNumId w:val="5"/>
  </w:num>
  <w:num w:numId="3" w16cid:durableId="1532574721">
    <w:abstractNumId w:val="8"/>
  </w:num>
  <w:num w:numId="4" w16cid:durableId="1856652559">
    <w:abstractNumId w:val="9"/>
  </w:num>
  <w:num w:numId="5" w16cid:durableId="1084111810">
    <w:abstractNumId w:val="27"/>
  </w:num>
  <w:num w:numId="6" w16cid:durableId="917717566">
    <w:abstractNumId w:val="30"/>
  </w:num>
  <w:num w:numId="7" w16cid:durableId="1090859138">
    <w:abstractNumId w:val="7"/>
  </w:num>
  <w:num w:numId="8" w16cid:durableId="1205755608">
    <w:abstractNumId w:val="6"/>
  </w:num>
  <w:num w:numId="9" w16cid:durableId="1595361172">
    <w:abstractNumId w:val="25"/>
  </w:num>
  <w:num w:numId="10" w16cid:durableId="1347442932">
    <w:abstractNumId w:val="17"/>
  </w:num>
  <w:num w:numId="11" w16cid:durableId="750199979">
    <w:abstractNumId w:val="29"/>
  </w:num>
  <w:num w:numId="12" w16cid:durableId="605307587">
    <w:abstractNumId w:val="19"/>
  </w:num>
  <w:num w:numId="13" w16cid:durableId="604702196">
    <w:abstractNumId w:val="26"/>
  </w:num>
  <w:num w:numId="14" w16cid:durableId="868420424">
    <w:abstractNumId w:val="13"/>
  </w:num>
  <w:num w:numId="15" w16cid:durableId="1075663012">
    <w:abstractNumId w:val="20"/>
  </w:num>
  <w:num w:numId="16" w16cid:durableId="1267538072">
    <w:abstractNumId w:val="24"/>
  </w:num>
  <w:num w:numId="17" w16cid:durableId="1352099892">
    <w:abstractNumId w:val="16"/>
  </w:num>
  <w:num w:numId="18" w16cid:durableId="1990358297">
    <w:abstractNumId w:val="4"/>
  </w:num>
  <w:num w:numId="19" w16cid:durableId="1022513265">
    <w:abstractNumId w:val="21"/>
  </w:num>
  <w:num w:numId="20" w16cid:durableId="861092319">
    <w:abstractNumId w:val="10"/>
  </w:num>
  <w:num w:numId="21" w16cid:durableId="1850826117">
    <w:abstractNumId w:val="2"/>
  </w:num>
  <w:num w:numId="22" w16cid:durableId="1286698333">
    <w:abstractNumId w:val="15"/>
  </w:num>
  <w:num w:numId="23" w16cid:durableId="78984726">
    <w:abstractNumId w:val="0"/>
  </w:num>
  <w:num w:numId="24" w16cid:durableId="1511136785">
    <w:abstractNumId w:val="3"/>
  </w:num>
  <w:num w:numId="25" w16cid:durableId="1990354685">
    <w:abstractNumId w:val="22"/>
  </w:num>
  <w:num w:numId="26" w16cid:durableId="1486891826">
    <w:abstractNumId w:val="18"/>
  </w:num>
  <w:num w:numId="27" w16cid:durableId="163206546">
    <w:abstractNumId w:val="28"/>
  </w:num>
  <w:num w:numId="28" w16cid:durableId="1148478106">
    <w:abstractNumId w:val="11"/>
  </w:num>
  <w:num w:numId="29" w16cid:durableId="729886464">
    <w:abstractNumId w:val="14"/>
  </w:num>
  <w:num w:numId="30" w16cid:durableId="546071524">
    <w:abstractNumId w:val="23"/>
  </w:num>
  <w:num w:numId="31" w16cid:durableId="195069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06"/>
    <w:rsid w:val="00004B47"/>
    <w:rsid w:val="000128FB"/>
    <w:rsid w:val="00020C0F"/>
    <w:rsid w:val="0002197C"/>
    <w:rsid w:val="000260BE"/>
    <w:rsid w:val="00040D6A"/>
    <w:rsid w:val="00053C10"/>
    <w:rsid w:val="00056B3E"/>
    <w:rsid w:val="00062FBE"/>
    <w:rsid w:val="0007032D"/>
    <w:rsid w:val="000720BC"/>
    <w:rsid w:val="000946A8"/>
    <w:rsid w:val="000B30FF"/>
    <w:rsid w:val="000C0E1B"/>
    <w:rsid w:val="000C66CF"/>
    <w:rsid w:val="000C775D"/>
    <w:rsid w:val="000D01E4"/>
    <w:rsid w:val="000D480B"/>
    <w:rsid w:val="000E6D0C"/>
    <w:rsid w:val="000F3057"/>
    <w:rsid w:val="000F4C69"/>
    <w:rsid w:val="000F5A61"/>
    <w:rsid w:val="000F7CE9"/>
    <w:rsid w:val="001028E4"/>
    <w:rsid w:val="00113F5E"/>
    <w:rsid w:val="00115E54"/>
    <w:rsid w:val="00131718"/>
    <w:rsid w:val="001366E5"/>
    <w:rsid w:val="00136DB4"/>
    <w:rsid w:val="00146D7C"/>
    <w:rsid w:val="001602AE"/>
    <w:rsid w:val="00174211"/>
    <w:rsid w:val="00180140"/>
    <w:rsid w:val="00196F92"/>
    <w:rsid w:val="001A1A7E"/>
    <w:rsid w:val="001A48D7"/>
    <w:rsid w:val="001A58FF"/>
    <w:rsid w:val="001B123A"/>
    <w:rsid w:val="001B22A3"/>
    <w:rsid w:val="001C6486"/>
    <w:rsid w:val="001D0437"/>
    <w:rsid w:val="001E2BFD"/>
    <w:rsid w:val="001E2C49"/>
    <w:rsid w:val="001E578F"/>
    <w:rsid w:val="001F4CF2"/>
    <w:rsid w:val="001F5EF2"/>
    <w:rsid w:val="002066DE"/>
    <w:rsid w:val="00207544"/>
    <w:rsid w:val="00220CD3"/>
    <w:rsid w:val="00223A09"/>
    <w:rsid w:val="00223B43"/>
    <w:rsid w:val="002360F3"/>
    <w:rsid w:val="00241CA4"/>
    <w:rsid w:val="00244949"/>
    <w:rsid w:val="002465CB"/>
    <w:rsid w:val="002519CF"/>
    <w:rsid w:val="002642B4"/>
    <w:rsid w:val="00265F2B"/>
    <w:rsid w:val="002A0CB8"/>
    <w:rsid w:val="002A5C8F"/>
    <w:rsid w:val="002A6A92"/>
    <w:rsid w:val="002B6964"/>
    <w:rsid w:val="002C20F5"/>
    <w:rsid w:val="002E56B8"/>
    <w:rsid w:val="002F4BEB"/>
    <w:rsid w:val="00303498"/>
    <w:rsid w:val="00304F41"/>
    <w:rsid w:val="0030625D"/>
    <w:rsid w:val="0033130E"/>
    <w:rsid w:val="00333E9C"/>
    <w:rsid w:val="003352A2"/>
    <w:rsid w:val="003365ED"/>
    <w:rsid w:val="003469FF"/>
    <w:rsid w:val="003473D7"/>
    <w:rsid w:val="00351146"/>
    <w:rsid w:val="003535EB"/>
    <w:rsid w:val="00353893"/>
    <w:rsid w:val="003554BE"/>
    <w:rsid w:val="00373CF5"/>
    <w:rsid w:val="00375EFE"/>
    <w:rsid w:val="003844B7"/>
    <w:rsid w:val="0038661C"/>
    <w:rsid w:val="00391AFB"/>
    <w:rsid w:val="003A3F7F"/>
    <w:rsid w:val="003A74BE"/>
    <w:rsid w:val="003B3150"/>
    <w:rsid w:val="003C2E06"/>
    <w:rsid w:val="003C6789"/>
    <w:rsid w:val="003C7277"/>
    <w:rsid w:val="003D4FAB"/>
    <w:rsid w:val="003E4B4C"/>
    <w:rsid w:val="003E51AF"/>
    <w:rsid w:val="003E5EEA"/>
    <w:rsid w:val="003F0891"/>
    <w:rsid w:val="003F3DF4"/>
    <w:rsid w:val="00404E56"/>
    <w:rsid w:val="00427F63"/>
    <w:rsid w:val="004309A7"/>
    <w:rsid w:val="00443729"/>
    <w:rsid w:val="00454AF5"/>
    <w:rsid w:val="00463E76"/>
    <w:rsid w:val="00476139"/>
    <w:rsid w:val="0048361F"/>
    <w:rsid w:val="00493AB7"/>
    <w:rsid w:val="0049798D"/>
    <w:rsid w:val="004B1145"/>
    <w:rsid w:val="004B6BD5"/>
    <w:rsid w:val="004E176B"/>
    <w:rsid w:val="004F61C5"/>
    <w:rsid w:val="00511088"/>
    <w:rsid w:val="00512219"/>
    <w:rsid w:val="005124BC"/>
    <w:rsid w:val="005249AB"/>
    <w:rsid w:val="00532080"/>
    <w:rsid w:val="00540EC9"/>
    <w:rsid w:val="00553530"/>
    <w:rsid w:val="00554835"/>
    <w:rsid w:val="00555122"/>
    <w:rsid w:val="00573A8A"/>
    <w:rsid w:val="00580D33"/>
    <w:rsid w:val="00593672"/>
    <w:rsid w:val="005C2B3A"/>
    <w:rsid w:val="005E10E0"/>
    <w:rsid w:val="005E606E"/>
    <w:rsid w:val="005F1387"/>
    <w:rsid w:val="005F456E"/>
    <w:rsid w:val="00603F50"/>
    <w:rsid w:val="00630586"/>
    <w:rsid w:val="00632312"/>
    <w:rsid w:val="00632D14"/>
    <w:rsid w:val="00636A82"/>
    <w:rsid w:val="006401FB"/>
    <w:rsid w:val="00643579"/>
    <w:rsid w:val="00645199"/>
    <w:rsid w:val="006461A3"/>
    <w:rsid w:val="00664560"/>
    <w:rsid w:val="006774E1"/>
    <w:rsid w:val="006815AE"/>
    <w:rsid w:val="00682E3A"/>
    <w:rsid w:val="00686DB4"/>
    <w:rsid w:val="00691415"/>
    <w:rsid w:val="00693A10"/>
    <w:rsid w:val="0069607B"/>
    <w:rsid w:val="006A1D78"/>
    <w:rsid w:val="006A2F39"/>
    <w:rsid w:val="006A4CC7"/>
    <w:rsid w:val="006A7CE2"/>
    <w:rsid w:val="006C06D4"/>
    <w:rsid w:val="006C1648"/>
    <w:rsid w:val="006C43D5"/>
    <w:rsid w:val="006C4E5D"/>
    <w:rsid w:val="006D2347"/>
    <w:rsid w:val="006D73C4"/>
    <w:rsid w:val="006E57E3"/>
    <w:rsid w:val="006F2932"/>
    <w:rsid w:val="006F2F9A"/>
    <w:rsid w:val="007055A0"/>
    <w:rsid w:val="0071240A"/>
    <w:rsid w:val="007212D6"/>
    <w:rsid w:val="007214B9"/>
    <w:rsid w:val="00760810"/>
    <w:rsid w:val="00782402"/>
    <w:rsid w:val="007A03E9"/>
    <w:rsid w:val="007A60A2"/>
    <w:rsid w:val="007B2390"/>
    <w:rsid w:val="007B35D2"/>
    <w:rsid w:val="007B680B"/>
    <w:rsid w:val="007B6945"/>
    <w:rsid w:val="007B6E10"/>
    <w:rsid w:val="007C5E35"/>
    <w:rsid w:val="007D3996"/>
    <w:rsid w:val="007E38E7"/>
    <w:rsid w:val="007E4301"/>
    <w:rsid w:val="007F24DB"/>
    <w:rsid w:val="007F3ADC"/>
    <w:rsid w:val="007F7D3A"/>
    <w:rsid w:val="0080389F"/>
    <w:rsid w:val="00805314"/>
    <w:rsid w:val="00816D05"/>
    <w:rsid w:val="00823AA1"/>
    <w:rsid w:val="008243A1"/>
    <w:rsid w:val="00826EC8"/>
    <w:rsid w:val="008330E3"/>
    <w:rsid w:val="00834CD0"/>
    <w:rsid w:val="0085573D"/>
    <w:rsid w:val="00856D37"/>
    <w:rsid w:val="00865813"/>
    <w:rsid w:val="0087453E"/>
    <w:rsid w:val="008812E9"/>
    <w:rsid w:val="00883A39"/>
    <w:rsid w:val="00891331"/>
    <w:rsid w:val="00896F75"/>
    <w:rsid w:val="008A5046"/>
    <w:rsid w:val="008C2457"/>
    <w:rsid w:val="008C2FE8"/>
    <w:rsid w:val="008D1422"/>
    <w:rsid w:val="008D3C04"/>
    <w:rsid w:val="008E12F8"/>
    <w:rsid w:val="00905EF5"/>
    <w:rsid w:val="009075AA"/>
    <w:rsid w:val="00914D3C"/>
    <w:rsid w:val="00915E09"/>
    <w:rsid w:val="0092542C"/>
    <w:rsid w:val="00925729"/>
    <w:rsid w:val="00930912"/>
    <w:rsid w:val="0095558F"/>
    <w:rsid w:val="00960B0F"/>
    <w:rsid w:val="009644D1"/>
    <w:rsid w:val="00983B4D"/>
    <w:rsid w:val="00985836"/>
    <w:rsid w:val="00990650"/>
    <w:rsid w:val="00997FF2"/>
    <w:rsid w:val="009A1F80"/>
    <w:rsid w:val="009A5C41"/>
    <w:rsid w:val="009B46E8"/>
    <w:rsid w:val="009C17FB"/>
    <w:rsid w:val="009C3F94"/>
    <w:rsid w:val="009D10E9"/>
    <w:rsid w:val="009D3969"/>
    <w:rsid w:val="009E3E50"/>
    <w:rsid w:val="009E571D"/>
    <w:rsid w:val="009E7FA1"/>
    <w:rsid w:val="009F4061"/>
    <w:rsid w:val="009F6327"/>
    <w:rsid w:val="00A10BC0"/>
    <w:rsid w:val="00A13781"/>
    <w:rsid w:val="00A20FAE"/>
    <w:rsid w:val="00A43927"/>
    <w:rsid w:val="00A46EC2"/>
    <w:rsid w:val="00A576B5"/>
    <w:rsid w:val="00A66C56"/>
    <w:rsid w:val="00A6743C"/>
    <w:rsid w:val="00A71353"/>
    <w:rsid w:val="00A81AD4"/>
    <w:rsid w:val="00A84344"/>
    <w:rsid w:val="00A956C5"/>
    <w:rsid w:val="00A958B5"/>
    <w:rsid w:val="00A96427"/>
    <w:rsid w:val="00AA01DA"/>
    <w:rsid w:val="00AA2658"/>
    <w:rsid w:val="00AA418A"/>
    <w:rsid w:val="00AB1207"/>
    <w:rsid w:val="00AB7B25"/>
    <w:rsid w:val="00AD5E1D"/>
    <w:rsid w:val="00AD64C0"/>
    <w:rsid w:val="00AE2208"/>
    <w:rsid w:val="00B05C76"/>
    <w:rsid w:val="00B11023"/>
    <w:rsid w:val="00B11BA5"/>
    <w:rsid w:val="00B14E87"/>
    <w:rsid w:val="00B15771"/>
    <w:rsid w:val="00B22D08"/>
    <w:rsid w:val="00B30BAE"/>
    <w:rsid w:val="00B3334B"/>
    <w:rsid w:val="00B36DDB"/>
    <w:rsid w:val="00B509B2"/>
    <w:rsid w:val="00B511D9"/>
    <w:rsid w:val="00B57A15"/>
    <w:rsid w:val="00B66EB9"/>
    <w:rsid w:val="00B817F2"/>
    <w:rsid w:val="00B86C4B"/>
    <w:rsid w:val="00B90493"/>
    <w:rsid w:val="00B963B6"/>
    <w:rsid w:val="00B9746E"/>
    <w:rsid w:val="00BA4EF2"/>
    <w:rsid w:val="00BD1747"/>
    <w:rsid w:val="00BF548D"/>
    <w:rsid w:val="00C01E93"/>
    <w:rsid w:val="00C121FD"/>
    <w:rsid w:val="00C26D30"/>
    <w:rsid w:val="00C305BA"/>
    <w:rsid w:val="00C325D3"/>
    <w:rsid w:val="00C6059F"/>
    <w:rsid w:val="00C66A34"/>
    <w:rsid w:val="00C7760B"/>
    <w:rsid w:val="00C96D3F"/>
    <w:rsid w:val="00CA07A4"/>
    <w:rsid w:val="00CA2D54"/>
    <w:rsid w:val="00CA4B72"/>
    <w:rsid w:val="00CB0B68"/>
    <w:rsid w:val="00CB2325"/>
    <w:rsid w:val="00CB244D"/>
    <w:rsid w:val="00CB6971"/>
    <w:rsid w:val="00CB7729"/>
    <w:rsid w:val="00CC0879"/>
    <w:rsid w:val="00CC716A"/>
    <w:rsid w:val="00CD6090"/>
    <w:rsid w:val="00CE144E"/>
    <w:rsid w:val="00CF1BBD"/>
    <w:rsid w:val="00CF7472"/>
    <w:rsid w:val="00D02FD5"/>
    <w:rsid w:val="00D15510"/>
    <w:rsid w:val="00D2237A"/>
    <w:rsid w:val="00D26EA3"/>
    <w:rsid w:val="00D37DDF"/>
    <w:rsid w:val="00D44B27"/>
    <w:rsid w:val="00D51062"/>
    <w:rsid w:val="00D638CE"/>
    <w:rsid w:val="00D71062"/>
    <w:rsid w:val="00D7757F"/>
    <w:rsid w:val="00D91C2F"/>
    <w:rsid w:val="00D94CE0"/>
    <w:rsid w:val="00DA181F"/>
    <w:rsid w:val="00DA2CB0"/>
    <w:rsid w:val="00DA4C5B"/>
    <w:rsid w:val="00DA7E15"/>
    <w:rsid w:val="00DB659C"/>
    <w:rsid w:val="00DC3858"/>
    <w:rsid w:val="00DC686B"/>
    <w:rsid w:val="00DD1DAD"/>
    <w:rsid w:val="00DD5AF1"/>
    <w:rsid w:val="00DD6C6B"/>
    <w:rsid w:val="00DF3B98"/>
    <w:rsid w:val="00DF7215"/>
    <w:rsid w:val="00DF77C2"/>
    <w:rsid w:val="00E1051E"/>
    <w:rsid w:val="00E11E4F"/>
    <w:rsid w:val="00E50D09"/>
    <w:rsid w:val="00E606E0"/>
    <w:rsid w:val="00E64180"/>
    <w:rsid w:val="00E6605D"/>
    <w:rsid w:val="00E740EB"/>
    <w:rsid w:val="00E74495"/>
    <w:rsid w:val="00E84B64"/>
    <w:rsid w:val="00E860E6"/>
    <w:rsid w:val="00E95F01"/>
    <w:rsid w:val="00EA5670"/>
    <w:rsid w:val="00EC3493"/>
    <w:rsid w:val="00EC5C4B"/>
    <w:rsid w:val="00EC7E2C"/>
    <w:rsid w:val="00ED4A75"/>
    <w:rsid w:val="00ED7006"/>
    <w:rsid w:val="00EE1F86"/>
    <w:rsid w:val="00EE2695"/>
    <w:rsid w:val="00EF23E0"/>
    <w:rsid w:val="00F427E9"/>
    <w:rsid w:val="00F42BBD"/>
    <w:rsid w:val="00F62E16"/>
    <w:rsid w:val="00F70B56"/>
    <w:rsid w:val="00F90CB7"/>
    <w:rsid w:val="00F92301"/>
    <w:rsid w:val="00F976ED"/>
    <w:rsid w:val="00FA17F1"/>
    <w:rsid w:val="00FB4063"/>
    <w:rsid w:val="00FB7479"/>
    <w:rsid w:val="00FC249A"/>
    <w:rsid w:val="00FC2F19"/>
    <w:rsid w:val="00FD359E"/>
    <w:rsid w:val="01BD6A17"/>
    <w:rsid w:val="025E6B89"/>
    <w:rsid w:val="07B1147F"/>
    <w:rsid w:val="0AC08C15"/>
    <w:rsid w:val="0B38640F"/>
    <w:rsid w:val="106DB113"/>
    <w:rsid w:val="1336AEEE"/>
    <w:rsid w:val="145198CA"/>
    <w:rsid w:val="146A7632"/>
    <w:rsid w:val="1478E81B"/>
    <w:rsid w:val="16017237"/>
    <w:rsid w:val="19209D41"/>
    <w:rsid w:val="1CDFBD21"/>
    <w:rsid w:val="1CEA6D23"/>
    <w:rsid w:val="2032858D"/>
    <w:rsid w:val="252CD2B7"/>
    <w:rsid w:val="25F2D1AF"/>
    <w:rsid w:val="27C1740F"/>
    <w:rsid w:val="27D42682"/>
    <w:rsid w:val="2C25C9CB"/>
    <w:rsid w:val="321B678A"/>
    <w:rsid w:val="325A0A8A"/>
    <w:rsid w:val="34EA416B"/>
    <w:rsid w:val="34FE7F22"/>
    <w:rsid w:val="35659994"/>
    <w:rsid w:val="35E7CFDC"/>
    <w:rsid w:val="38047E5C"/>
    <w:rsid w:val="3AC4A947"/>
    <w:rsid w:val="3E92BC99"/>
    <w:rsid w:val="3F39E84D"/>
    <w:rsid w:val="3FEA91D1"/>
    <w:rsid w:val="41FA0043"/>
    <w:rsid w:val="448D5F3E"/>
    <w:rsid w:val="45530F18"/>
    <w:rsid w:val="47419533"/>
    <w:rsid w:val="4B8BD21C"/>
    <w:rsid w:val="529C0DD5"/>
    <w:rsid w:val="55D98391"/>
    <w:rsid w:val="56D19352"/>
    <w:rsid w:val="5733CE7C"/>
    <w:rsid w:val="58C09213"/>
    <w:rsid w:val="58FEFD41"/>
    <w:rsid w:val="59A77657"/>
    <w:rsid w:val="5A0EB159"/>
    <w:rsid w:val="5A121947"/>
    <w:rsid w:val="5B1CC682"/>
    <w:rsid w:val="5BD3D607"/>
    <w:rsid w:val="5D43B385"/>
    <w:rsid w:val="5EC24C57"/>
    <w:rsid w:val="64EEFAB9"/>
    <w:rsid w:val="6A46AEAD"/>
    <w:rsid w:val="6AA67A0B"/>
    <w:rsid w:val="6ADB042E"/>
    <w:rsid w:val="6C35ED27"/>
    <w:rsid w:val="6EFF4DD3"/>
    <w:rsid w:val="6FF28793"/>
    <w:rsid w:val="706EAB33"/>
    <w:rsid w:val="7134C08E"/>
    <w:rsid w:val="7426E242"/>
    <w:rsid w:val="7689DA6D"/>
    <w:rsid w:val="76F716FD"/>
    <w:rsid w:val="79A41ABD"/>
    <w:rsid w:val="7A8A44CE"/>
    <w:rsid w:val="7B4A98F4"/>
    <w:rsid w:val="7F7F5DFB"/>
    <w:rsid w:val="7FA6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244E2"/>
  <w15:docId w15:val="{F8FDFEF0-7E58-4D4F-8925-CD46FFCF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E9"/>
    <w:pPr>
      <w:spacing w:before="120" w:after="120" w:line="276" w:lineRule="auto"/>
    </w:pPr>
    <w:rPr>
      <w:rFonts w:ascii="Arial" w:hAnsi="Arial"/>
      <w:color w:val="3F3F3F" w:themeColor="text1"/>
    </w:rPr>
  </w:style>
  <w:style w:type="paragraph" w:styleId="Heading1">
    <w:name w:val="heading 1"/>
    <w:basedOn w:val="Normal"/>
    <w:next w:val="Normal"/>
    <w:link w:val="Heading1Char"/>
    <w:uiPriority w:val="9"/>
    <w:qFormat/>
    <w:rsid w:val="00CF1BBD"/>
    <w:pPr>
      <w:keepNext/>
      <w:keepLines/>
      <w:spacing w:before="240" w:after="0"/>
      <w:outlineLvl w:val="0"/>
    </w:pPr>
    <w:rPr>
      <w:rFonts w:eastAsiaTheme="majorEastAsia" w:cstheme="majorBidi"/>
      <w:b/>
      <w:color w:val="0090C8"/>
      <w:sz w:val="32"/>
      <w:szCs w:val="32"/>
    </w:rPr>
  </w:style>
  <w:style w:type="paragraph" w:styleId="Heading2">
    <w:name w:val="heading 2"/>
    <w:basedOn w:val="Normal"/>
    <w:next w:val="Normal"/>
    <w:link w:val="Heading2Char"/>
    <w:uiPriority w:val="9"/>
    <w:unhideWhenUsed/>
    <w:qFormat/>
    <w:rsid w:val="002066DE"/>
    <w:pPr>
      <w:keepNext/>
      <w:keepLines/>
      <w:outlineLvl w:val="1"/>
    </w:pPr>
    <w:rPr>
      <w:rFonts w:eastAsiaTheme="majorEastAsia" w:cstheme="majorBidi"/>
      <w:b/>
      <w:color w:val="454545"/>
      <w:sz w:val="26"/>
      <w:szCs w:val="26"/>
    </w:rPr>
  </w:style>
  <w:style w:type="paragraph" w:styleId="Heading3">
    <w:name w:val="heading 3"/>
    <w:basedOn w:val="Heading1"/>
    <w:next w:val="Normal"/>
    <w:link w:val="Heading3Char"/>
    <w:uiPriority w:val="9"/>
    <w:unhideWhenUsed/>
    <w:qFormat/>
    <w:rsid w:val="00115E54"/>
    <w:pPr>
      <w:outlineLvl w:val="2"/>
    </w:pPr>
    <w:rPr>
      <w:b w:val="0"/>
      <w:sz w:val="26"/>
      <w:szCs w:val="26"/>
    </w:rPr>
  </w:style>
  <w:style w:type="paragraph" w:styleId="Heading4">
    <w:name w:val="heading 4"/>
    <w:basedOn w:val="Normal"/>
    <w:next w:val="Normal"/>
    <w:link w:val="Heading4Char"/>
    <w:uiPriority w:val="9"/>
    <w:semiHidden/>
    <w:unhideWhenUsed/>
    <w:qFormat/>
    <w:rsid w:val="000D01E4"/>
    <w:pPr>
      <w:keepNext/>
      <w:keepLines/>
      <w:spacing w:before="40" w:after="0"/>
      <w:outlineLvl w:val="3"/>
    </w:pPr>
    <w:rPr>
      <w:rFonts w:asciiTheme="majorHAnsi" w:eastAsiaTheme="majorEastAsia" w:hAnsiTheme="majorHAnsi" w:cstheme="majorBidi"/>
      <w:i/>
      <w:iCs/>
      <w:color w:val="AE16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32D"/>
    <w:pPr>
      <w:tabs>
        <w:tab w:val="center" w:pos="4513"/>
        <w:tab w:val="right" w:pos="9026"/>
      </w:tabs>
    </w:pPr>
  </w:style>
  <w:style w:type="character" w:customStyle="1" w:styleId="HeaderChar">
    <w:name w:val="Header Char"/>
    <w:basedOn w:val="DefaultParagraphFont"/>
    <w:link w:val="Header"/>
    <w:uiPriority w:val="99"/>
    <w:rsid w:val="0007032D"/>
  </w:style>
  <w:style w:type="paragraph" w:styleId="Footer">
    <w:name w:val="footer"/>
    <w:basedOn w:val="Normal"/>
    <w:link w:val="FooterChar"/>
    <w:uiPriority w:val="99"/>
    <w:unhideWhenUsed/>
    <w:rsid w:val="0007032D"/>
    <w:pPr>
      <w:tabs>
        <w:tab w:val="center" w:pos="4513"/>
        <w:tab w:val="right" w:pos="9026"/>
      </w:tabs>
    </w:pPr>
  </w:style>
  <w:style w:type="character" w:customStyle="1" w:styleId="FooterChar">
    <w:name w:val="Footer Char"/>
    <w:basedOn w:val="DefaultParagraphFont"/>
    <w:link w:val="Footer"/>
    <w:uiPriority w:val="99"/>
    <w:rsid w:val="0007032D"/>
  </w:style>
  <w:style w:type="paragraph" w:styleId="Title">
    <w:name w:val="Title"/>
    <w:basedOn w:val="Normal"/>
    <w:next w:val="Normal"/>
    <w:link w:val="TitleChar"/>
    <w:uiPriority w:val="10"/>
    <w:qFormat/>
    <w:rsid w:val="00CF1BBD"/>
    <w:pPr>
      <w:spacing w:before="0" w:after="200"/>
    </w:pPr>
    <w:rPr>
      <w:rFonts w:eastAsiaTheme="majorEastAsia" w:cs="Times New Roman (Headings CS)"/>
      <w:b/>
      <w:color w:val="0090C8"/>
      <w:spacing w:val="-10"/>
      <w:kern w:val="28"/>
      <w:sz w:val="56"/>
      <w:szCs w:val="56"/>
    </w:rPr>
  </w:style>
  <w:style w:type="character" w:customStyle="1" w:styleId="TitleChar">
    <w:name w:val="Title Char"/>
    <w:basedOn w:val="DefaultParagraphFont"/>
    <w:link w:val="Title"/>
    <w:uiPriority w:val="10"/>
    <w:rsid w:val="00CF1BBD"/>
    <w:rPr>
      <w:rFonts w:ascii="Arial" w:eastAsiaTheme="majorEastAsia" w:hAnsi="Arial" w:cs="Times New Roman (Headings CS)"/>
      <w:b/>
      <w:color w:val="0090C8"/>
      <w:spacing w:val="-10"/>
      <w:kern w:val="28"/>
      <w:sz w:val="56"/>
      <w:szCs w:val="56"/>
    </w:rPr>
  </w:style>
  <w:style w:type="paragraph" w:styleId="Subtitle">
    <w:name w:val="Subtitle"/>
    <w:basedOn w:val="Normal"/>
    <w:next w:val="Normal"/>
    <w:link w:val="SubtitleChar"/>
    <w:uiPriority w:val="11"/>
    <w:qFormat/>
    <w:rsid w:val="000128FB"/>
    <w:pPr>
      <w:numPr>
        <w:ilvl w:val="1"/>
      </w:numPr>
      <w:spacing w:before="0" w:after="200"/>
    </w:pPr>
    <w:rPr>
      <w:rFonts w:eastAsiaTheme="minorEastAsia" w:cs="Times New Roman (Body CS)"/>
      <w:color w:val="828282" w:themeColor="text1" w:themeTint="A5"/>
      <w:sz w:val="40"/>
      <w:szCs w:val="22"/>
    </w:rPr>
  </w:style>
  <w:style w:type="character" w:customStyle="1" w:styleId="SubtitleChar">
    <w:name w:val="Subtitle Char"/>
    <w:basedOn w:val="DefaultParagraphFont"/>
    <w:link w:val="Subtitle"/>
    <w:uiPriority w:val="11"/>
    <w:rsid w:val="000128FB"/>
    <w:rPr>
      <w:rFonts w:ascii="Arial" w:eastAsiaTheme="minorEastAsia" w:hAnsi="Arial" w:cs="Times New Roman (Body CS)"/>
      <w:color w:val="828282" w:themeColor="text1" w:themeTint="A5"/>
      <w:sz w:val="40"/>
      <w:szCs w:val="22"/>
    </w:rPr>
  </w:style>
  <w:style w:type="character" w:customStyle="1" w:styleId="Heading1Char">
    <w:name w:val="Heading 1 Char"/>
    <w:basedOn w:val="DefaultParagraphFont"/>
    <w:link w:val="Heading1"/>
    <w:uiPriority w:val="9"/>
    <w:rsid w:val="00CF1BBD"/>
    <w:rPr>
      <w:rFonts w:ascii="Arial" w:eastAsiaTheme="majorEastAsia" w:hAnsi="Arial" w:cstheme="majorBidi"/>
      <w:b/>
      <w:color w:val="0090C8"/>
      <w:sz w:val="32"/>
      <w:szCs w:val="32"/>
    </w:rPr>
  </w:style>
  <w:style w:type="paragraph" w:customStyle="1" w:styleId="HLPbodytext">
    <w:name w:val="HLP body text"/>
    <w:basedOn w:val="Normal"/>
    <w:qFormat/>
    <w:rsid w:val="002066DE"/>
    <w:pPr>
      <w:spacing w:after="240"/>
    </w:pPr>
    <w:rPr>
      <w:color w:val="2F2F2F" w:themeColor="text1" w:themeShade="BF"/>
    </w:rPr>
  </w:style>
  <w:style w:type="character" w:customStyle="1" w:styleId="Heading2Char">
    <w:name w:val="Heading 2 Char"/>
    <w:basedOn w:val="DefaultParagraphFont"/>
    <w:link w:val="Heading2"/>
    <w:uiPriority w:val="9"/>
    <w:rsid w:val="002066DE"/>
    <w:rPr>
      <w:rFonts w:ascii="Arial" w:eastAsiaTheme="majorEastAsia" w:hAnsi="Arial" w:cstheme="majorBidi"/>
      <w:b/>
      <w:color w:val="454545"/>
      <w:sz w:val="26"/>
      <w:szCs w:val="26"/>
    </w:rPr>
  </w:style>
  <w:style w:type="paragraph" w:customStyle="1" w:styleId="HLPbulletlevel1-spaced">
    <w:name w:val="HLP bullet level 1 - spaced"/>
    <w:basedOn w:val="HLPbodytext"/>
    <w:qFormat/>
    <w:rsid w:val="00115E54"/>
    <w:pPr>
      <w:numPr>
        <w:numId w:val="1"/>
      </w:numPr>
      <w:ind w:left="426"/>
    </w:pPr>
  </w:style>
  <w:style w:type="paragraph" w:customStyle="1" w:styleId="HLPbulletlevel2-spaced">
    <w:name w:val="HLP bullet level 2 - spaced"/>
    <w:basedOn w:val="HLPbulletlevel1-spaced"/>
    <w:qFormat/>
    <w:rsid w:val="00CF1BBD"/>
    <w:pPr>
      <w:numPr>
        <w:numId w:val="5"/>
      </w:numPr>
    </w:pPr>
  </w:style>
  <w:style w:type="character" w:customStyle="1" w:styleId="Heading3Char">
    <w:name w:val="Heading 3 Char"/>
    <w:basedOn w:val="DefaultParagraphFont"/>
    <w:link w:val="Heading3"/>
    <w:uiPriority w:val="9"/>
    <w:rsid w:val="00115E54"/>
    <w:rPr>
      <w:rFonts w:ascii="Arial" w:eastAsiaTheme="majorEastAsia" w:hAnsi="Arial" w:cstheme="majorBidi"/>
      <w:color w:val="0090C8"/>
      <w:sz w:val="26"/>
      <w:szCs w:val="26"/>
    </w:rPr>
  </w:style>
  <w:style w:type="table" w:styleId="TableGrid">
    <w:name w:val="Table Grid"/>
    <w:basedOn w:val="TableNormal"/>
    <w:uiPriority w:val="39"/>
    <w:rsid w:val="00115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Ppagenumber">
    <w:name w:val="HLP page number"/>
    <w:basedOn w:val="Footer"/>
    <w:qFormat/>
    <w:rsid w:val="00664560"/>
    <w:pPr>
      <w:jc w:val="center"/>
    </w:pPr>
    <w:rPr>
      <w:color w:val="0090C8"/>
      <w:sz w:val="20"/>
      <w:szCs w:val="20"/>
    </w:rPr>
  </w:style>
  <w:style w:type="paragraph" w:customStyle="1" w:styleId="HLPfooter-supportedby">
    <w:name w:val="HLP footer - supported by..."/>
    <w:basedOn w:val="Footer"/>
    <w:qFormat/>
    <w:rsid w:val="00664560"/>
    <w:pPr>
      <w:shd w:val="clear" w:color="auto" w:fill="0090C8"/>
      <w:jc w:val="center"/>
    </w:pPr>
    <w:rPr>
      <w:color w:val="FFFFFF" w:themeColor="background1"/>
      <w:sz w:val="17"/>
      <w:szCs w:val="17"/>
    </w:rPr>
  </w:style>
  <w:style w:type="paragraph" w:customStyle="1" w:styleId="HLPheader-doctitle-">
    <w:name w:val="HLP header -doc title-"/>
    <w:basedOn w:val="Normal"/>
    <w:qFormat/>
    <w:rsid w:val="00664560"/>
    <w:pPr>
      <w:pBdr>
        <w:bottom w:val="single" w:sz="4" w:space="1" w:color="0090C8"/>
      </w:pBdr>
      <w:tabs>
        <w:tab w:val="left" w:pos="7371"/>
      </w:tabs>
      <w:spacing w:before="0"/>
    </w:pPr>
    <w:rPr>
      <w:color w:val="808080" w:themeColor="background1" w:themeShade="80"/>
      <w:sz w:val="20"/>
      <w:szCs w:val="20"/>
    </w:rPr>
  </w:style>
  <w:style w:type="character" w:styleId="Hyperlink">
    <w:name w:val="Hyperlink"/>
    <w:basedOn w:val="DefaultParagraphFont"/>
    <w:uiPriority w:val="99"/>
    <w:unhideWhenUsed/>
    <w:rsid w:val="003C2E06"/>
    <w:rPr>
      <w:color w:val="0000FF" w:themeColor="hyperlink"/>
      <w:u w:val="single"/>
    </w:rPr>
  </w:style>
  <w:style w:type="paragraph" w:styleId="CommentText">
    <w:name w:val="annotation text"/>
    <w:basedOn w:val="Normal"/>
    <w:link w:val="CommentTextChar"/>
    <w:uiPriority w:val="99"/>
    <w:unhideWhenUsed/>
    <w:rsid w:val="003C2E06"/>
    <w:pPr>
      <w:spacing w:before="0" w:after="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3C2E06"/>
    <w:rPr>
      <w:sz w:val="20"/>
      <w:szCs w:val="20"/>
    </w:rPr>
  </w:style>
  <w:style w:type="character" w:styleId="CommentReference">
    <w:name w:val="annotation reference"/>
    <w:basedOn w:val="DefaultParagraphFont"/>
    <w:uiPriority w:val="99"/>
    <w:semiHidden/>
    <w:unhideWhenUsed/>
    <w:rsid w:val="003C2E06"/>
    <w:rPr>
      <w:sz w:val="16"/>
      <w:szCs w:val="16"/>
    </w:rPr>
  </w:style>
  <w:style w:type="paragraph" w:styleId="ListParagraph">
    <w:name w:val="List Paragraph"/>
    <w:basedOn w:val="Normal"/>
    <w:link w:val="ListParagraphChar"/>
    <w:uiPriority w:val="34"/>
    <w:qFormat/>
    <w:rsid w:val="00040D6A"/>
    <w:pPr>
      <w:spacing w:before="0" w:after="0" w:line="259" w:lineRule="auto"/>
      <w:ind w:left="720"/>
      <w:contextualSpacing/>
    </w:pPr>
    <w:rPr>
      <w:rFonts w:asciiTheme="minorHAnsi" w:hAnsiTheme="minorHAnsi"/>
      <w:color w:val="auto"/>
      <w:sz w:val="22"/>
      <w:szCs w:val="22"/>
    </w:rPr>
  </w:style>
  <w:style w:type="paragraph" w:styleId="NormalWeb">
    <w:name w:val="Normal (Web)"/>
    <w:basedOn w:val="Normal"/>
    <w:uiPriority w:val="99"/>
    <w:unhideWhenUsed/>
    <w:rsid w:val="00960B0F"/>
    <w:pPr>
      <w:spacing w:before="100" w:beforeAutospacing="1" w:after="100" w:afterAutospacing="1" w:line="240" w:lineRule="auto"/>
    </w:pPr>
    <w:rPr>
      <w:rFonts w:ascii="Calibri" w:hAnsi="Calibri" w:cs="Calibri"/>
      <w:color w:val="auto"/>
      <w:sz w:val="22"/>
      <w:szCs w:val="22"/>
      <w:lang w:eastAsia="en-GB"/>
    </w:rPr>
  </w:style>
  <w:style w:type="character" w:customStyle="1" w:styleId="UnresolvedMention1">
    <w:name w:val="Unresolved Mention1"/>
    <w:basedOn w:val="DefaultParagraphFont"/>
    <w:uiPriority w:val="99"/>
    <w:semiHidden/>
    <w:unhideWhenUsed/>
    <w:rsid w:val="003352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9798D"/>
    <w:pPr>
      <w:spacing w:before="120" w:after="120"/>
    </w:pPr>
    <w:rPr>
      <w:rFonts w:ascii="Arial" w:hAnsi="Arial"/>
      <w:b/>
      <w:bCs/>
      <w:color w:val="3F3F3F" w:themeColor="text1"/>
    </w:rPr>
  </w:style>
  <w:style w:type="character" w:customStyle="1" w:styleId="CommentSubjectChar">
    <w:name w:val="Comment Subject Char"/>
    <w:basedOn w:val="CommentTextChar"/>
    <w:link w:val="CommentSubject"/>
    <w:uiPriority w:val="99"/>
    <w:semiHidden/>
    <w:rsid w:val="0049798D"/>
    <w:rPr>
      <w:rFonts w:ascii="Arial" w:hAnsi="Arial"/>
      <w:b/>
      <w:bCs/>
      <w:color w:val="3F3F3F" w:themeColor="text1"/>
      <w:sz w:val="20"/>
      <w:szCs w:val="20"/>
    </w:rPr>
  </w:style>
  <w:style w:type="paragraph" w:styleId="BalloonText">
    <w:name w:val="Balloon Text"/>
    <w:basedOn w:val="Normal"/>
    <w:link w:val="BalloonTextChar"/>
    <w:uiPriority w:val="99"/>
    <w:semiHidden/>
    <w:unhideWhenUsed/>
    <w:rsid w:val="0049798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D"/>
    <w:rPr>
      <w:rFonts w:ascii="Segoe UI" w:hAnsi="Segoe UI" w:cs="Segoe UI"/>
      <w:color w:val="3F3F3F" w:themeColor="text1"/>
      <w:sz w:val="18"/>
      <w:szCs w:val="18"/>
    </w:rPr>
  </w:style>
  <w:style w:type="character" w:styleId="FollowedHyperlink">
    <w:name w:val="FollowedHyperlink"/>
    <w:basedOn w:val="DefaultParagraphFont"/>
    <w:uiPriority w:val="99"/>
    <w:semiHidden/>
    <w:unhideWhenUsed/>
    <w:rsid w:val="00DA181F"/>
    <w:rPr>
      <w:color w:val="800080" w:themeColor="followedHyperlink"/>
      <w:u w:val="single"/>
    </w:rPr>
  </w:style>
  <w:style w:type="character" w:customStyle="1" w:styleId="Heading4Char">
    <w:name w:val="Heading 4 Char"/>
    <w:basedOn w:val="DefaultParagraphFont"/>
    <w:link w:val="Heading4"/>
    <w:uiPriority w:val="9"/>
    <w:semiHidden/>
    <w:rsid w:val="000D01E4"/>
    <w:rPr>
      <w:rFonts w:asciiTheme="majorHAnsi" w:eastAsiaTheme="majorEastAsia" w:hAnsiTheme="majorHAnsi" w:cstheme="majorBidi"/>
      <w:i/>
      <w:iCs/>
      <w:color w:val="AE1663" w:themeColor="accent1" w:themeShade="BF"/>
    </w:rPr>
  </w:style>
  <w:style w:type="paragraph" w:styleId="NoSpacing">
    <w:name w:val="No Spacing"/>
    <w:uiPriority w:val="1"/>
    <w:qFormat/>
    <w:rsid w:val="00174211"/>
    <w:rPr>
      <w:rFonts w:ascii="Arial" w:hAnsi="Arial"/>
      <w:color w:val="3F3F3F" w:themeColor="text1"/>
    </w:rPr>
  </w:style>
  <w:style w:type="character" w:customStyle="1" w:styleId="cf01">
    <w:name w:val="cf01"/>
    <w:basedOn w:val="DefaultParagraphFont"/>
    <w:rsid w:val="003A74BE"/>
    <w:rPr>
      <w:rFonts w:ascii="Segoe UI" w:hAnsi="Segoe UI" w:cs="Segoe UI" w:hint="default"/>
      <w:sz w:val="18"/>
      <w:szCs w:val="18"/>
    </w:rPr>
  </w:style>
  <w:style w:type="paragraph" w:customStyle="1" w:styleId="pf0">
    <w:name w:val="pf0"/>
    <w:basedOn w:val="Normal"/>
    <w:rsid w:val="005F456E"/>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816D05"/>
    <w:rPr>
      <w:color w:val="605E5C"/>
      <w:shd w:val="clear" w:color="auto" w:fill="E1DFDD"/>
    </w:rPr>
  </w:style>
  <w:style w:type="character" w:customStyle="1" w:styleId="ListParagraphChar">
    <w:name w:val="List Paragraph Char"/>
    <w:link w:val="ListParagraph"/>
    <w:uiPriority w:val="34"/>
    <w:locked/>
    <w:rsid w:val="005C2B3A"/>
    <w:rPr>
      <w:sz w:val="22"/>
      <w:szCs w:val="22"/>
    </w:rPr>
  </w:style>
  <w:style w:type="character" w:styleId="Strong">
    <w:name w:val="Strong"/>
    <w:basedOn w:val="DefaultParagraphFont"/>
    <w:uiPriority w:val="22"/>
    <w:qFormat/>
    <w:rsid w:val="00E95F01"/>
    <w:rPr>
      <w:b/>
      <w:bCs/>
    </w:rPr>
  </w:style>
  <w:style w:type="paragraph" w:customStyle="1" w:styleId="Default">
    <w:name w:val="Default"/>
    <w:rsid w:val="007F3ADC"/>
    <w:pPr>
      <w:autoSpaceDE w:val="0"/>
      <w:autoSpaceDN w:val="0"/>
      <w:adjustRightInd w:val="0"/>
    </w:pPr>
    <w:rPr>
      <w:rFonts w:ascii="Arial" w:hAnsi="Arial" w:cs="Arial"/>
      <w:color w:val="000000"/>
    </w:rPr>
  </w:style>
  <w:style w:type="character" w:styleId="Emphasis">
    <w:name w:val="Emphasis"/>
    <w:basedOn w:val="DefaultParagraphFont"/>
    <w:uiPriority w:val="20"/>
    <w:qFormat/>
    <w:rsid w:val="00AD5E1D"/>
    <w:rPr>
      <w:i/>
      <w:iCs/>
    </w:rPr>
  </w:style>
  <w:style w:type="paragraph" w:styleId="Revision">
    <w:name w:val="Revision"/>
    <w:hidden/>
    <w:uiPriority w:val="99"/>
    <w:semiHidden/>
    <w:rsid w:val="001A1A7E"/>
    <w:rPr>
      <w:rFonts w:ascii="Arial" w:hAnsi="Arial"/>
      <w:color w:val="3F3F3F" w:themeColor="text1"/>
    </w:rPr>
  </w:style>
  <w:style w:type="paragraph" w:customStyle="1" w:styleId="pf1">
    <w:name w:val="pf1"/>
    <w:basedOn w:val="Normal"/>
    <w:rsid w:val="00443729"/>
    <w:pPr>
      <w:spacing w:before="100" w:beforeAutospacing="1" w:after="100" w:afterAutospacing="1" w:line="240" w:lineRule="auto"/>
      <w:ind w:left="300" w:hanging="300"/>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6476">
      <w:bodyDiv w:val="1"/>
      <w:marLeft w:val="0"/>
      <w:marRight w:val="0"/>
      <w:marTop w:val="0"/>
      <w:marBottom w:val="0"/>
      <w:divBdr>
        <w:top w:val="none" w:sz="0" w:space="0" w:color="auto"/>
        <w:left w:val="none" w:sz="0" w:space="0" w:color="auto"/>
        <w:bottom w:val="none" w:sz="0" w:space="0" w:color="auto"/>
        <w:right w:val="none" w:sz="0" w:space="0" w:color="auto"/>
      </w:divBdr>
    </w:div>
    <w:div w:id="154423723">
      <w:bodyDiv w:val="1"/>
      <w:marLeft w:val="0"/>
      <w:marRight w:val="0"/>
      <w:marTop w:val="0"/>
      <w:marBottom w:val="0"/>
      <w:divBdr>
        <w:top w:val="none" w:sz="0" w:space="0" w:color="auto"/>
        <w:left w:val="none" w:sz="0" w:space="0" w:color="auto"/>
        <w:bottom w:val="none" w:sz="0" w:space="0" w:color="auto"/>
        <w:right w:val="none" w:sz="0" w:space="0" w:color="auto"/>
      </w:divBdr>
    </w:div>
    <w:div w:id="221453624">
      <w:bodyDiv w:val="1"/>
      <w:marLeft w:val="0"/>
      <w:marRight w:val="0"/>
      <w:marTop w:val="0"/>
      <w:marBottom w:val="0"/>
      <w:divBdr>
        <w:top w:val="none" w:sz="0" w:space="0" w:color="auto"/>
        <w:left w:val="none" w:sz="0" w:space="0" w:color="auto"/>
        <w:bottom w:val="none" w:sz="0" w:space="0" w:color="auto"/>
        <w:right w:val="none" w:sz="0" w:space="0" w:color="auto"/>
      </w:divBdr>
    </w:div>
    <w:div w:id="308755655">
      <w:bodyDiv w:val="1"/>
      <w:marLeft w:val="0"/>
      <w:marRight w:val="0"/>
      <w:marTop w:val="0"/>
      <w:marBottom w:val="0"/>
      <w:divBdr>
        <w:top w:val="none" w:sz="0" w:space="0" w:color="auto"/>
        <w:left w:val="none" w:sz="0" w:space="0" w:color="auto"/>
        <w:bottom w:val="none" w:sz="0" w:space="0" w:color="auto"/>
        <w:right w:val="none" w:sz="0" w:space="0" w:color="auto"/>
      </w:divBdr>
    </w:div>
    <w:div w:id="323093958">
      <w:bodyDiv w:val="1"/>
      <w:marLeft w:val="0"/>
      <w:marRight w:val="0"/>
      <w:marTop w:val="0"/>
      <w:marBottom w:val="0"/>
      <w:divBdr>
        <w:top w:val="none" w:sz="0" w:space="0" w:color="auto"/>
        <w:left w:val="none" w:sz="0" w:space="0" w:color="auto"/>
        <w:bottom w:val="none" w:sz="0" w:space="0" w:color="auto"/>
        <w:right w:val="none" w:sz="0" w:space="0" w:color="auto"/>
      </w:divBdr>
    </w:div>
    <w:div w:id="352222662">
      <w:bodyDiv w:val="1"/>
      <w:marLeft w:val="0"/>
      <w:marRight w:val="0"/>
      <w:marTop w:val="0"/>
      <w:marBottom w:val="0"/>
      <w:divBdr>
        <w:top w:val="none" w:sz="0" w:space="0" w:color="auto"/>
        <w:left w:val="none" w:sz="0" w:space="0" w:color="auto"/>
        <w:bottom w:val="none" w:sz="0" w:space="0" w:color="auto"/>
        <w:right w:val="none" w:sz="0" w:space="0" w:color="auto"/>
      </w:divBdr>
    </w:div>
    <w:div w:id="361856932">
      <w:bodyDiv w:val="1"/>
      <w:marLeft w:val="0"/>
      <w:marRight w:val="0"/>
      <w:marTop w:val="0"/>
      <w:marBottom w:val="0"/>
      <w:divBdr>
        <w:top w:val="none" w:sz="0" w:space="0" w:color="auto"/>
        <w:left w:val="none" w:sz="0" w:space="0" w:color="auto"/>
        <w:bottom w:val="none" w:sz="0" w:space="0" w:color="auto"/>
        <w:right w:val="none" w:sz="0" w:space="0" w:color="auto"/>
      </w:divBdr>
    </w:div>
    <w:div w:id="386297761">
      <w:bodyDiv w:val="1"/>
      <w:marLeft w:val="0"/>
      <w:marRight w:val="0"/>
      <w:marTop w:val="0"/>
      <w:marBottom w:val="0"/>
      <w:divBdr>
        <w:top w:val="none" w:sz="0" w:space="0" w:color="auto"/>
        <w:left w:val="none" w:sz="0" w:space="0" w:color="auto"/>
        <w:bottom w:val="none" w:sz="0" w:space="0" w:color="auto"/>
        <w:right w:val="none" w:sz="0" w:space="0" w:color="auto"/>
      </w:divBdr>
    </w:div>
    <w:div w:id="513687188">
      <w:bodyDiv w:val="1"/>
      <w:marLeft w:val="0"/>
      <w:marRight w:val="0"/>
      <w:marTop w:val="0"/>
      <w:marBottom w:val="0"/>
      <w:divBdr>
        <w:top w:val="none" w:sz="0" w:space="0" w:color="auto"/>
        <w:left w:val="none" w:sz="0" w:space="0" w:color="auto"/>
        <w:bottom w:val="none" w:sz="0" w:space="0" w:color="auto"/>
        <w:right w:val="none" w:sz="0" w:space="0" w:color="auto"/>
      </w:divBdr>
    </w:div>
    <w:div w:id="568076352">
      <w:bodyDiv w:val="1"/>
      <w:marLeft w:val="0"/>
      <w:marRight w:val="0"/>
      <w:marTop w:val="0"/>
      <w:marBottom w:val="0"/>
      <w:divBdr>
        <w:top w:val="none" w:sz="0" w:space="0" w:color="auto"/>
        <w:left w:val="none" w:sz="0" w:space="0" w:color="auto"/>
        <w:bottom w:val="none" w:sz="0" w:space="0" w:color="auto"/>
        <w:right w:val="none" w:sz="0" w:space="0" w:color="auto"/>
      </w:divBdr>
    </w:div>
    <w:div w:id="669064913">
      <w:bodyDiv w:val="1"/>
      <w:marLeft w:val="0"/>
      <w:marRight w:val="0"/>
      <w:marTop w:val="0"/>
      <w:marBottom w:val="0"/>
      <w:divBdr>
        <w:top w:val="none" w:sz="0" w:space="0" w:color="auto"/>
        <w:left w:val="none" w:sz="0" w:space="0" w:color="auto"/>
        <w:bottom w:val="none" w:sz="0" w:space="0" w:color="auto"/>
        <w:right w:val="none" w:sz="0" w:space="0" w:color="auto"/>
      </w:divBdr>
    </w:div>
    <w:div w:id="812600408">
      <w:bodyDiv w:val="1"/>
      <w:marLeft w:val="0"/>
      <w:marRight w:val="0"/>
      <w:marTop w:val="0"/>
      <w:marBottom w:val="0"/>
      <w:divBdr>
        <w:top w:val="none" w:sz="0" w:space="0" w:color="auto"/>
        <w:left w:val="none" w:sz="0" w:space="0" w:color="auto"/>
        <w:bottom w:val="none" w:sz="0" w:space="0" w:color="auto"/>
        <w:right w:val="none" w:sz="0" w:space="0" w:color="auto"/>
      </w:divBdr>
    </w:div>
    <w:div w:id="868034544">
      <w:bodyDiv w:val="1"/>
      <w:marLeft w:val="0"/>
      <w:marRight w:val="0"/>
      <w:marTop w:val="0"/>
      <w:marBottom w:val="0"/>
      <w:divBdr>
        <w:top w:val="none" w:sz="0" w:space="0" w:color="auto"/>
        <w:left w:val="none" w:sz="0" w:space="0" w:color="auto"/>
        <w:bottom w:val="none" w:sz="0" w:space="0" w:color="auto"/>
        <w:right w:val="none" w:sz="0" w:space="0" w:color="auto"/>
      </w:divBdr>
    </w:div>
    <w:div w:id="1108348629">
      <w:bodyDiv w:val="1"/>
      <w:marLeft w:val="0"/>
      <w:marRight w:val="0"/>
      <w:marTop w:val="0"/>
      <w:marBottom w:val="0"/>
      <w:divBdr>
        <w:top w:val="none" w:sz="0" w:space="0" w:color="auto"/>
        <w:left w:val="none" w:sz="0" w:space="0" w:color="auto"/>
        <w:bottom w:val="none" w:sz="0" w:space="0" w:color="auto"/>
        <w:right w:val="none" w:sz="0" w:space="0" w:color="auto"/>
      </w:divBdr>
    </w:div>
    <w:div w:id="1109932989">
      <w:bodyDiv w:val="1"/>
      <w:marLeft w:val="0"/>
      <w:marRight w:val="0"/>
      <w:marTop w:val="0"/>
      <w:marBottom w:val="0"/>
      <w:divBdr>
        <w:top w:val="none" w:sz="0" w:space="0" w:color="auto"/>
        <w:left w:val="none" w:sz="0" w:space="0" w:color="auto"/>
        <w:bottom w:val="none" w:sz="0" w:space="0" w:color="auto"/>
        <w:right w:val="none" w:sz="0" w:space="0" w:color="auto"/>
      </w:divBdr>
    </w:div>
    <w:div w:id="1123113793">
      <w:bodyDiv w:val="1"/>
      <w:marLeft w:val="0"/>
      <w:marRight w:val="0"/>
      <w:marTop w:val="0"/>
      <w:marBottom w:val="0"/>
      <w:divBdr>
        <w:top w:val="none" w:sz="0" w:space="0" w:color="auto"/>
        <w:left w:val="none" w:sz="0" w:space="0" w:color="auto"/>
        <w:bottom w:val="none" w:sz="0" w:space="0" w:color="auto"/>
        <w:right w:val="none" w:sz="0" w:space="0" w:color="auto"/>
      </w:divBdr>
    </w:div>
    <w:div w:id="1529487251">
      <w:bodyDiv w:val="1"/>
      <w:marLeft w:val="0"/>
      <w:marRight w:val="0"/>
      <w:marTop w:val="0"/>
      <w:marBottom w:val="0"/>
      <w:divBdr>
        <w:top w:val="none" w:sz="0" w:space="0" w:color="auto"/>
        <w:left w:val="none" w:sz="0" w:space="0" w:color="auto"/>
        <w:bottom w:val="none" w:sz="0" w:space="0" w:color="auto"/>
        <w:right w:val="none" w:sz="0" w:space="0" w:color="auto"/>
      </w:divBdr>
    </w:div>
    <w:div w:id="1551040907">
      <w:bodyDiv w:val="1"/>
      <w:marLeft w:val="0"/>
      <w:marRight w:val="0"/>
      <w:marTop w:val="0"/>
      <w:marBottom w:val="0"/>
      <w:divBdr>
        <w:top w:val="none" w:sz="0" w:space="0" w:color="auto"/>
        <w:left w:val="none" w:sz="0" w:space="0" w:color="auto"/>
        <w:bottom w:val="none" w:sz="0" w:space="0" w:color="auto"/>
        <w:right w:val="none" w:sz="0" w:space="0" w:color="auto"/>
      </w:divBdr>
    </w:div>
    <w:div w:id="1705599906">
      <w:bodyDiv w:val="1"/>
      <w:marLeft w:val="0"/>
      <w:marRight w:val="0"/>
      <w:marTop w:val="0"/>
      <w:marBottom w:val="0"/>
      <w:divBdr>
        <w:top w:val="none" w:sz="0" w:space="0" w:color="auto"/>
        <w:left w:val="none" w:sz="0" w:space="0" w:color="auto"/>
        <w:bottom w:val="none" w:sz="0" w:space="0" w:color="auto"/>
        <w:right w:val="none" w:sz="0" w:space="0" w:color="auto"/>
      </w:divBdr>
    </w:div>
    <w:div w:id="1770465633">
      <w:bodyDiv w:val="1"/>
      <w:marLeft w:val="0"/>
      <w:marRight w:val="0"/>
      <w:marTop w:val="0"/>
      <w:marBottom w:val="0"/>
      <w:divBdr>
        <w:top w:val="none" w:sz="0" w:space="0" w:color="auto"/>
        <w:left w:val="none" w:sz="0" w:space="0" w:color="auto"/>
        <w:bottom w:val="none" w:sz="0" w:space="0" w:color="auto"/>
        <w:right w:val="none" w:sz="0" w:space="0" w:color="auto"/>
      </w:divBdr>
    </w:div>
    <w:div w:id="2054110043">
      <w:bodyDiv w:val="1"/>
      <w:marLeft w:val="0"/>
      <w:marRight w:val="0"/>
      <w:marTop w:val="0"/>
      <w:marBottom w:val="0"/>
      <w:divBdr>
        <w:top w:val="none" w:sz="0" w:space="0" w:color="auto"/>
        <w:left w:val="none" w:sz="0" w:space="0" w:color="auto"/>
        <w:bottom w:val="none" w:sz="0" w:space="0" w:color="auto"/>
        <w:right w:val="none" w:sz="0" w:space="0" w:color="auto"/>
      </w:divBdr>
    </w:div>
    <w:div w:id="207246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formationpartners.nhs.uk/listening-project-listening-to-children-and-young-people-to-improve-equity-in-mental-health-support-for-racially-minoritised-communities-in-london/listening-project-report-full-content-web-version/" TargetMode="External"/><Relationship Id="rId18" Type="http://schemas.openxmlformats.org/officeDocument/2006/relationships/hyperlink" Target="https://www.transformationpartners.nhs.uk/listening-project-repor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england.nhs.uk/about/equality/equality-hub/national-healthcare-inequalities-improvement-programme/core20plus5/"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ansformationpartners.nhs.uk/listening-project-report" TargetMode="External"/><Relationship Id="rId20" Type="http://schemas.openxmlformats.org/officeDocument/2006/relationships/hyperlink" Target="https://www.transformationpartners.nhs.uk/listening-project-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advancing-mental-health-equalities-strateg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rive.google.com/drive/folders/1E03aR1sj8NIlu2kix6QhWDqtJyggRuww"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formationpartners.nhs.uk/listening-project-listening-to-children-and-young-people-to-improve-equity-in-mental-health-support-for-racially-minoritised-communities-in-london/listening-project-report-full-content-web-version/" TargetMode="External"/><Relationship Id="rId22" Type="http://schemas.openxmlformats.org/officeDocument/2006/relationships/hyperlink" Target="https://www.transformationpartners.nhs.uk/listening-project-repor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avE\Documents\CYP%20Mental%20Health\Crisis%20lines\Comms%20toolkit\NHS%20urgent%20mental%20Jhealth%20support%20lines%20comms%20toolkit.dotx" TargetMode="External"/></Relationships>
</file>

<file path=word/theme/theme1.xml><?xml version="1.0" encoding="utf-8"?>
<a:theme xmlns:a="http://schemas.openxmlformats.org/drawingml/2006/main" name="Office Theme">
  <a:themeElements>
    <a:clrScheme name="HLP colours">
      <a:dk1>
        <a:srgbClr val="3F3F3F"/>
      </a:dk1>
      <a:lt1>
        <a:sysClr val="window" lastClr="FFFFFF"/>
      </a:lt1>
      <a:dk2>
        <a:srgbClr val="0091C9"/>
      </a:dk2>
      <a:lt2>
        <a:srgbClr val="B4E7FE"/>
      </a:lt2>
      <a:accent1>
        <a:srgbClr val="E32486"/>
      </a:accent1>
      <a:accent2>
        <a:srgbClr val="A25BA0"/>
      </a:accent2>
      <a:accent3>
        <a:srgbClr val="33BBB1"/>
      </a:accent3>
      <a:accent4>
        <a:srgbClr val="003893"/>
      </a:accent4>
      <a:accent5>
        <a:srgbClr val="3F3F3F"/>
      </a:accent5>
      <a:accent6>
        <a:srgbClr val="0072C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9" ma:contentTypeDescription="Create a new document." ma:contentTypeScope="" ma:versionID="6624648522d3cc1a58e684502e35356a">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cab3268a90e6a3d9c332b28142cdac97"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2678723-8c06-45e1-8bd0-318b9868a43d" xsi:nil="true"/>
  </documentManagement>
</p:properties>
</file>

<file path=customXml/itemProps1.xml><?xml version="1.0" encoding="utf-8"?>
<ds:datastoreItem xmlns:ds="http://schemas.openxmlformats.org/officeDocument/2006/customXml" ds:itemID="{89F5FDC6-4044-483F-A0D3-7D50C301C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85723-8A62-4E4B-83CD-6D6B37681801}">
  <ds:schemaRefs>
    <ds:schemaRef ds:uri="http://schemas.openxmlformats.org/officeDocument/2006/bibliography"/>
  </ds:schemaRefs>
</ds:datastoreItem>
</file>

<file path=customXml/itemProps3.xml><?xml version="1.0" encoding="utf-8"?>
<ds:datastoreItem xmlns:ds="http://schemas.openxmlformats.org/officeDocument/2006/customXml" ds:itemID="{5A7D4600-5E1B-4B62-AD16-821CC3CB510D}">
  <ds:schemaRefs>
    <ds:schemaRef ds:uri="http://schemas.microsoft.com/sharepoint/v3/contenttype/forms"/>
  </ds:schemaRefs>
</ds:datastoreItem>
</file>

<file path=customXml/itemProps4.xml><?xml version="1.0" encoding="utf-8"?>
<ds:datastoreItem xmlns:ds="http://schemas.openxmlformats.org/officeDocument/2006/customXml" ds:itemID="{F64ED6A7-C972-4C2B-8CAA-C20A84822C63}">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urgent mental Jhealth support lines comms toolkit.dotx</Template>
  <TotalTime>3</TotalTime>
  <Pages>4</Pages>
  <Words>1353</Words>
  <Characters>7717</Characters>
  <Application>Microsoft Office Word</Application>
  <DocSecurity>4</DocSecurity>
  <Lines>64</Lines>
  <Paragraphs>18</Paragraphs>
  <ScaleCrop>false</ScaleCrop>
  <Company>NWLCCCG</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Shah</dc:creator>
  <cp:keywords/>
  <dc:description/>
  <cp:lastModifiedBy>SHAH, Neena (ROYAL FREE LONDON NHS FOUNDATION TRUST)</cp:lastModifiedBy>
  <cp:revision>2</cp:revision>
  <cp:lastPrinted>2022-02-08T11:59:00Z</cp:lastPrinted>
  <dcterms:created xsi:type="dcterms:W3CDTF">2025-07-17T08:51:00Z</dcterms:created>
  <dcterms:modified xsi:type="dcterms:W3CDTF">2025-07-17T08:51:00Z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MediaServiceImageTags">
    <vt:lpwstr/>
  </property>
</Properties>
</file>