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9B8D" w14:textId="36BAD215" w:rsidR="00007482" w:rsidRDefault="00007482">
      <w:pPr>
        <w:rPr>
          <w:b/>
          <w:bCs/>
          <w:sz w:val="48"/>
          <w:szCs w:val="48"/>
        </w:rPr>
      </w:pPr>
      <w:r w:rsidRPr="00007482">
        <w:rPr>
          <w:b/>
          <w:bCs/>
          <w:sz w:val="48"/>
          <w:szCs w:val="48"/>
        </w:rPr>
        <w:t>NHS cancer waiting time standards</w:t>
      </w:r>
      <w:r w:rsidRPr="00007482">
        <w:rPr>
          <w:b/>
          <w:bCs/>
          <w:noProof/>
        </w:rPr>
        <w:drawing>
          <wp:anchor distT="0" distB="0" distL="114300" distR="114300" simplePos="0" relativeHeight="251658240" behindDoc="1" locked="0" layoutInCell="1" allowOverlap="1" wp14:anchorId="5FA27792" wp14:editId="4E249668">
            <wp:simplePos x="0" y="0"/>
            <wp:positionH relativeFrom="page">
              <wp:align>right</wp:align>
            </wp:positionH>
            <wp:positionV relativeFrom="page">
              <wp:align>top</wp:align>
            </wp:positionV>
            <wp:extent cx="1700272" cy="1404138"/>
            <wp:effectExtent l="0" t="0" r="0" b="0"/>
            <wp:wrapTight wrapText="bothSides">
              <wp:wrapPolygon edited="0">
                <wp:start x="3873" y="4982"/>
                <wp:lineTo x="3873" y="16412"/>
                <wp:lineTo x="8230" y="17878"/>
                <wp:lineTo x="9682" y="17878"/>
                <wp:lineTo x="14282" y="17292"/>
                <wp:lineTo x="17186" y="16412"/>
                <wp:lineTo x="16944" y="4982"/>
                <wp:lineTo x="3873" y="4982"/>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0272" cy="1404138"/>
                    </a:xfrm>
                    <a:prstGeom prst="rect">
                      <a:avLst/>
                    </a:prstGeom>
                  </pic:spPr>
                </pic:pic>
              </a:graphicData>
            </a:graphic>
            <wp14:sizeRelH relativeFrom="margin">
              <wp14:pctWidth>0</wp14:pctWidth>
            </wp14:sizeRelH>
            <wp14:sizeRelV relativeFrom="margin">
              <wp14:pctHeight>0</wp14:pctHeight>
            </wp14:sizeRelV>
          </wp:anchor>
        </w:drawing>
      </w:r>
    </w:p>
    <w:p w14:paraId="6A1AC929" w14:textId="213391C7" w:rsidR="00007482" w:rsidRDefault="00007482">
      <w:pPr>
        <w:rPr>
          <w:rFonts w:ascii="Arial" w:hAnsi="Arial" w:cs="Arial"/>
        </w:rPr>
      </w:pPr>
      <w:r w:rsidRPr="00007482">
        <w:rPr>
          <w:rFonts w:ascii="Arial" w:hAnsi="Arial" w:cs="Arial"/>
        </w:rPr>
        <w:t xml:space="preserve">NHS England has published </w:t>
      </w:r>
      <w:r>
        <w:rPr>
          <w:rFonts w:ascii="Arial" w:hAnsi="Arial" w:cs="Arial"/>
        </w:rPr>
        <w:t>new c</w:t>
      </w:r>
      <w:r w:rsidRPr="00007482">
        <w:rPr>
          <w:rFonts w:ascii="Arial" w:hAnsi="Arial" w:cs="Arial"/>
        </w:rPr>
        <w:t xml:space="preserve">ancer </w:t>
      </w:r>
      <w:r>
        <w:rPr>
          <w:rFonts w:ascii="Arial" w:hAnsi="Arial" w:cs="Arial"/>
        </w:rPr>
        <w:t>waiting time s</w:t>
      </w:r>
      <w:r w:rsidRPr="00007482">
        <w:rPr>
          <w:rFonts w:ascii="Arial" w:hAnsi="Arial" w:cs="Arial"/>
        </w:rPr>
        <w:t>tandards</w:t>
      </w:r>
      <w:r>
        <w:rPr>
          <w:rFonts w:ascii="Arial" w:hAnsi="Arial" w:cs="Arial"/>
        </w:rPr>
        <w:t xml:space="preserve"> to speed up diagnosis and treatment for patients</w:t>
      </w:r>
      <w:r w:rsidR="00BF29C5">
        <w:rPr>
          <w:rFonts w:ascii="Arial" w:hAnsi="Arial" w:cs="Arial"/>
        </w:rPr>
        <w:t xml:space="preserve">, which </w:t>
      </w:r>
      <w:r w:rsidR="00BF29C5" w:rsidRPr="00BF29C5">
        <w:rPr>
          <w:rFonts w:ascii="Arial" w:hAnsi="Arial" w:cs="Arial"/>
        </w:rPr>
        <w:t xml:space="preserve">will come into effect from </w:t>
      </w:r>
      <w:r w:rsidR="003E2989">
        <w:rPr>
          <w:rFonts w:ascii="Arial" w:hAnsi="Arial" w:cs="Arial"/>
        </w:rPr>
        <w:t xml:space="preserve">1 </w:t>
      </w:r>
      <w:r w:rsidR="00BF29C5" w:rsidRPr="00BF29C5">
        <w:rPr>
          <w:rFonts w:ascii="Arial" w:hAnsi="Arial" w:cs="Arial"/>
        </w:rPr>
        <w:t>October</w:t>
      </w:r>
      <w:r w:rsidR="00BF29C5">
        <w:rPr>
          <w:rFonts w:ascii="Arial" w:hAnsi="Arial" w:cs="Arial"/>
        </w:rPr>
        <w:t xml:space="preserve"> 2023. </w:t>
      </w:r>
    </w:p>
    <w:p w14:paraId="151E3EED" w14:textId="415739F3" w:rsidR="00007482" w:rsidRPr="00007482" w:rsidRDefault="00007482">
      <w:pPr>
        <w:rPr>
          <w:rFonts w:ascii="Arial" w:hAnsi="Arial" w:cs="Arial"/>
        </w:rPr>
      </w:pPr>
      <w:bookmarkStart w:id="0" w:name="_Hlk141434821"/>
      <w:r w:rsidRPr="00007482">
        <w:rPr>
          <w:rFonts w:ascii="Arial" w:hAnsi="Arial" w:cs="Arial"/>
        </w:rPr>
        <w:t xml:space="preserve">The NHS has until now had ten </w:t>
      </w:r>
      <w:r w:rsidRPr="009205D9">
        <w:rPr>
          <w:rFonts w:ascii="Arial" w:hAnsi="Arial" w:cs="Arial"/>
        </w:rPr>
        <w:t xml:space="preserve">performance standards for </w:t>
      </w:r>
      <w:r w:rsidR="00E27291" w:rsidRPr="009205D9">
        <w:rPr>
          <w:rFonts w:ascii="Arial" w:hAnsi="Arial" w:cs="Arial"/>
        </w:rPr>
        <w:t>cancer</w:t>
      </w:r>
      <w:r w:rsidR="007C194E">
        <w:rPr>
          <w:rFonts w:ascii="Arial" w:hAnsi="Arial" w:cs="Arial"/>
        </w:rPr>
        <w:t>. F</w:t>
      </w:r>
      <w:r w:rsidRPr="009205D9">
        <w:rPr>
          <w:rFonts w:ascii="Arial" w:hAnsi="Arial" w:cs="Arial"/>
        </w:rPr>
        <w:t xml:space="preserve">ollowing </w:t>
      </w:r>
      <w:r w:rsidR="00A4478D" w:rsidRPr="009205D9">
        <w:rPr>
          <w:rFonts w:ascii="Arial" w:hAnsi="Arial" w:cs="Arial"/>
        </w:rPr>
        <w:t xml:space="preserve">a rigorous </w:t>
      </w:r>
      <w:r w:rsidRPr="009205D9">
        <w:rPr>
          <w:rFonts w:ascii="Arial" w:hAnsi="Arial" w:cs="Arial"/>
        </w:rPr>
        <w:t>consultation and support of leading cancer charities and clinicians,</w:t>
      </w:r>
      <w:bookmarkEnd w:id="0"/>
      <w:r w:rsidR="009205D9" w:rsidRPr="009205D9">
        <w:rPr>
          <w:rFonts w:ascii="Arial" w:hAnsi="Arial" w:cs="Arial"/>
        </w:rPr>
        <w:t xml:space="preserve"> there will </w:t>
      </w:r>
      <w:r w:rsidR="002263C5">
        <w:rPr>
          <w:rFonts w:ascii="Arial" w:hAnsi="Arial" w:cs="Arial"/>
        </w:rPr>
        <w:t xml:space="preserve">now </w:t>
      </w:r>
      <w:r w:rsidR="009205D9" w:rsidRPr="009205D9">
        <w:rPr>
          <w:rFonts w:ascii="Arial" w:hAnsi="Arial" w:cs="Arial"/>
        </w:rPr>
        <w:t xml:space="preserve">be three cancer standards, which combine </w:t>
      </w:r>
      <w:proofErr w:type="gramStart"/>
      <w:r w:rsidR="009205D9" w:rsidRPr="009205D9">
        <w:rPr>
          <w:rFonts w:ascii="Arial" w:hAnsi="Arial" w:cs="Arial"/>
        </w:rPr>
        <w:t>all of</w:t>
      </w:r>
      <w:proofErr w:type="gramEnd"/>
      <w:r w:rsidR="009205D9" w:rsidRPr="009205D9">
        <w:rPr>
          <w:rFonts w:ascii="Arial" w:hAnsi="Arial" w:cs="Arial"/>
        </w:rPr>
        <w:t xml:space="preserve"> the previous standards and cover additional patients.</w:t>
      </w:r>
      <w:r w:rsidR="007C194E">
        <w:rPr>
          <w:rFonts w:ascii="Arial" w:hAnsi="Arial" w:cs="Arial"/>
        </w:rPr>
        <w:t xml:space="preserve"> </w:t>
      </w:r>
      <w:r w:rsidR="005C493F">
        <w:rPr>
          <w:rFonts w:ascii="Arial" w:hAnsi="Arial" w:cs="Arial"/>
        </w:rPr>
        <w:t xml:space="preserve">These are: </w:t>
      </w:r>
    </w:p>
    <w:tbl>
      <w:tblPr>
        <w:tblStyle w:val="ListTable4-Accent1"/>
        <w:tblW w:w="1115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39"/>
        <w:gridCol w:w="3969"/>
        <w:gridCol w:w="3643"/>
      </w:tblGrid>
      <w:tr w:rsidR="00007482" w14:paraId="4EFB0A59" w14:textId="02A2DFAD" w:rsidTr="1054D3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bottom w:val="none" w:sz="0" w:space="0" w:color="auto"/>
            </w:tcBorders>
          </w:tcPr>
          <w:p w14:paraId="7702B584" w14:textId="6C7E3CEA" w:rsidR="00007482" w:rsidRPr="006E1F3F" w:rsidRDefault="00007482" w:rsidP="00255AC4">
            <w:pPr>
              <w:jc w:val="center"/>
              <w:rPr>
                <w:rFonts w:ascii="Arial" w:hAnsi="Arial" w:cs="Arial"/>
                <w:b w:val="0"/>
                <w:bCs w:val="0"/>
              </w:rPr>
            </w:pPr>
            <w:r w:rsidRPr="006E1F3F">
              <w:rPr>
                <w:rFonts w:ascii="Arial" w:hAnsi="Arial" w:cs="Arial"/>
              </w:rPr>
              <w:t>28 Day Faster Diagnosis Standard</w:t>
            </w:r>
          </w:p>
        </w:tc>
        <w:tc>
          <w:tcPr>
            <w:tcW w:w="3969" w:type="dxa"/>
            <w:tcBorders>
              <w:top w:val="none" w:sz="0" w:space="0" w:color="auto"/>
              <w:bottom w:val="none" w:sz="0" w:space="0" w:color="auto"/>
            </w:tcBorders>
          </w:tcPr>
          <w:p w14:paraId="3DFA8632" w14:textId="4F447F15" w:rsidR="00007482" w:rsidRPr="006E1F3F" w:rsidRDefault="00007482" w:rsidP="00255AC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E1F3F">
              <w:rPr>
                <w:rFonts w:ascii="Arial" w:hAnsi="Arial" w:cs="Arial"/>
              </w:rPr>
              <w:t xml:space="preserve">62-day </w:t>
            </w:r>
            <w:r w:rsidR="009D1ADE">
              <w:rPr>
                <w:rFonts w:ascii="Arial" w:hAnsi="Arial" w:cs="Arial"/>
              </w:rPr>
              <w:t>r</w:t>
            </w:r>
            <w:r w:rsidRPr="006E1F3F">
              <w:rPr>
                <w:rFonts w:ascii="Arial" w:hAnsi="Arial" w:cs="Arial"/>
              </w:rPr>
              <w:t xml:space="preserve">eferral to </w:t>
            </w:r>
            <w:r w:rsidR="009D1ADE">
              <w:rPr>
                <w:rFonts w:ascii="Arial" w:hAnsi="Arial" w:cs="Arial"/>
              </w:rPr>
              <w:t>t</w:t>
            </w:r>
            <w:r w:rsidRPr="006E1F3F">
              <w:rPr>
                <w:rFonts w:ascii="Arial" w:hAnsi="Arial" w:cs="Arial"/>
              </w:rPr>
              <w:t xml:space="preserve">reatment </w:t>
            </w:r>
            <w:r w:rsidR="009D1ADE">
              <w:rPr>
                <w:rFonts w:ascii="Arial" w:hAnsi="Arial" w:cs="Arial"/>
              </w:rPr>
              <w:t>s</w:t>
            </w:r>
            <w:r w:rsidRPr="006E1F3F">
              <w:rPr>
                <w:rFonts w:ascii="Arial" w:hAnsi="Arial" w:cs="Arial"/>
              </w:rPr>
              <w:t>tandard</w:t>
            </w:r>
          </w:p>
        </w:tc>
        <w:tc>
          <w:tcPr>
            <w:tcW w:w="3643" w:type="dxa"/>
            <w:tcBorders>
              <w:top w:val="none" w:sz="0" w:space="0" w:color="auto"/>
              <w:bottom w:val="none" w:sz="0" w:space="0" w:color="auto"/>
              <w:right w:val="none" w:sz="0" w:space="0" w:color="auto"/>
            </w:tcBorders>
          </w:tcPr>
          <w:p w14:paraId="3D6B9BFB" w14:textId="35FEAA2D" w:rsidR="00007482" w:rsidRPr="006E1F3F" w:rsidRDefault="00007482" w:rsidP="00255AC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E1F3F">
              <w:rPr>
                <w:rFonts w:ascii="Arial" w:hAnsi="Arial" w:cs="Arial"/>
              </w:rPr>
              <w:t xml:space="preserve">31-day </w:t>
            </w:r>
            <w:r w:rsidR="009D1ADE">
              <w:rPr>
                <w:rFonts w:ascii="Arial" w:hAnsi="Arial" w:cs="Arial"/>
              </w:rPr>
              <w:t>d</w:t>
            </w:r>
            <w:r w:rsidRPr="006E1F3F">
              <w:rPr>
                <w:rFonts w:ascii="Arial" w:hAnsi="Arial" w:cs="Arial"/>
              </w:rPr>
              <w:t>ecision to treat to treatment standard</w:t>
            </w:r>
          </w:p>
        </w:tc>
      </w:tr>
      <w:tr w:rsidR="00D64DBF" w14:paraId="3BE24D61" w14:textId="644BC580" w:rsidTr="1054D3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0FC8DE8A" w14:textId="68BB3C12" w:rsidR="00007482" w:rsidRPr="008D09EB" w:rsidRDefault="00515D7A" w:rsidP="00255AC4">
            <w:pPr>
              <w:jc w:val="center"/>
              <w:rPr>
                <w:rFonts w:ascii="Arial" w:hAnsi="Arial" w:cs="Arial"/>
                <w:b w:val="0"/>
                <w:bCs w:val="0"/>
                <w:sz w:val="20"/>
                <w:szCs w:val="20"/>
              </w:rPr>
            </w:pPr>
            <w:r w:rsidRPr="008D09EB">
              <w:rPr>
                <w:rFonts w:ascii="Arial" w:hAnsi="Arial" w:cs="Arial"/>
                <w:b w:val="0"/>
                <w:bCs w:val="0"/>
                <w:sz w:val="20"/>
                <w:szCs w:val="20"/>
              </w:rPr>
              <w:t>P</w:t>
            </w:r>
            <w:r w:rsidR="00007482" w:rsidRPr="008D09EB">
              <w:rPr>
                <w:rFonts w:ascii="Arial" w:hAnsi="Arial" w:cs="Arial"/>
                <w:b w:val="0"/>
                <w:bCs w:val="0"/>
                <w:sz w:val="20"/>
                <w:szCs w:val="20"/>
              </w:rPr>
              <w:t xml:space="preserve">atients with suspected cancer who are referred for urgent cancer checks </w:t>
            </w:r>
            <w:r w:rsidR="00217A77" w:rsidRPr="00217A77">
              <w:rPr>
                <w:rFonts w:ascii="Arial" w:hAnsi="Arial" w:cs="Arial"/>
                <w:b w:val="0"/>
                <w:bCs w:val="0"/>
                <w:sz w:val="20"/>
                <w:szCs w:val="20"/>
              </w:rPr>
              <w:t xml:space="preserve">from a GP, screening programme or other route </w:t>
            </w:r>
            <w:r w:rsidR="00007482" w:rsidRPr="008D09EB">
              <w:rPr>
                <w:rFonts w:ascii="Arial" w:hAnsi="Arial" w:cs="Arial"/>
                <w:b w:val="0"/>
                <w:bCs w:val="0"/>
                <w:sz w:val="20"/>
                <w:szCs w:val="20"/>
              </w:rPr>
              <w:t>should be diagnosed or have cancer ruled out within 28 days.</w:t>
            </w:r>
          </w:p>
        </w:tc>
        <w:tc>
          <w:tcPr>
            <w:tcW w:w="3969" w:type="dxa"/>
          </w:tcPr>
          <w:p w14:paraId="280DFE52" w14:textId="0782C2ED" w:rsidR="00007482" w:rsidRPr="008D09EB" w:rsidRDefault="00515D7A" w:rsidP="00255AC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1054D370">
              <w:rPr>
                <w:rFonts w:ascii="Arial" w:hAnsi="Arial" w:cs="Arial"/>
                <w:sz w:val="20"/>
                <w:szCs w:val="20"/>
              </w:rPr>
              <w:t>P</w:t>
            </w:r>
            <w:r w:rsidR="00D64DBF" w:rsidRPr="1054D370">
              <w:rPr>
                <w:rFonts w:ascii="Arial" w:hAnsi="Arial" w:cs="Arial"/>
                <w:sz w:val="20"/>
                <w:szCs w:val="20"/>
              </w:rPr>
              <w:t>atients</w:t>
            </w:r>
            <w:r w:rsidR="00D64DBF" w:rsidRPr="1054D370">
              <w:rPr>
                <w:rFonts w:ascii="Arial" w:hAnsi="Arial" w:cs="Arial"/>
                <w:b/>
                <w:bCs/>
                <w:sz w:val="20"/>
                <w:szCs w:val="20"/>
              </w:rPr>
              <w:t xml:space="preserve"> </w:t>
            </w:r>
            <w:r w:rsidR="00007482" w:rsidRPr="1054D370">
              <w:rPr>
                <w:rFonts w:ascii="Arial" w:hAnsi="Arial" w:cs="Arial"/>
                <w:sz w:val="20"/>
                <w:szCs w:val="20"/>
              </w:rPr>
              <w:t xml:space="preserve">who have been referred for suspected cancer </w:t>
            </w:r>
            <w:r w:rsidR="2623D6C0" w:rsidRPr="1054D370">
              <w:rPr>
                <w:rFonts w:ascii="Arial" w:hAnsi="Arial" w:cs="Arial"/>
                <w:sz w:val="20"/>
                <w:szCs w:val="20"/>
              </w:rPr>
              <w:t xml:space="preserve">via any route </w:t>
            </w:r>
            <w:r w:rsidR="00007482" w:rsidRPr="1054D370">
              <w:rPr>
                <w:rFonts w:ascii="Arial" w:hAnsi="Arial" w:cs="Arial"/>
                <w:sz w:val="20"/>
                <w:szCs w:val="20"/>
              </w:rPr>
              <w:t>and go on to receive a diagnosis should start treatment within 62 days of their referral.</w:t>
            </w:r>
          </w:p>
        </w:tc>
        <w:tc>
          <w:tcPr>
            <w:tcW w:w="3643" w:type="dxa"/>
          </w:tcPr>
          <w:p w14:paraId="49E49DC2" w14:textId="434D528C" w:rsidR="00007482" w:rsidRPr="008D09EB" w:rsidRDefault="4AC9829C" w:rsidP="00255AC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1054D370">
              <w:rPr>
                <w:rFonts w:ascii="Arial" w:hAnsi="Arial" w:cs="Arial"/>
                <w:sz w:val="20"/>
                <w:szCs w:val="20"/>
              </w:rPr>
              <w:t>All p</w:t>
            </w:r>
            <w:r w:rsidR="00D64DBF" w:rsidRPr="1054D370">
              <w:rPr>
                <w:rFonts w:ascii="Arial" w:hAnsi="Arial" w:cs="Arial"/>
                <w:sz w:val="20"/>
                <w:szCs w:val="20"/>
              </w:rPr>
              <w:t xml:space="preserve">atients </w:t>
            </w:r>
            <w:r w:rsidR="00007482" w:rsidRPr="1054D370">
              <w:rPr>
                <w:rFonts w:ascii="Arial" w:hAnsi="Arial" w:cs="Arial"/>
                <w:sz w:val="20"/>
                <w:szCs w:val="20"/>
              </w:rPr>
              <w:t xml:space="preserve">who have a cancer diagnosis, and who have had a decision made on their </w:t>
            </w:r>
            <w:r w:rsidR="002E6788" w:rsidRPr="002E6788">
              <w:rPr>
                <w:rFonts w:ascii="Arial" w:hAnsi="Arial" w:cs="Arial"/>
                <w:sz w:val="20"/>
                <w:szCs w:val="20"/>
              </w:rPr>
              <w:t xml:space="preserve">first or subsequent </w:t>
            </w:r>
            <w:r w:rsidR="00007482" w:rsidRPr="1054D370">
              <w:rPr>
                <w:rFonts w:ascii="Arial" w:hAnsi="Arial" w:cs="Arial"/>
                <w:sz w:val="20"/>
                <w:szCs w:val="20"/>
              </w:rPr>
              <w:t>treatment, should then start that treatment within 31 days.</w:t>
            </w:r>
          </w:p>
        </w:tc>
      </w:tr>
      <w:tr w:rsidR="009D736C" w14:paraId="00CC9842" w14:textId="77777777" w:rsidTr="1054D370">
        <w:trPr>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B4C6E7" w:themeFill="accent1" w:themeFillTint="66"/>
          </w:tcPr>
          <w:p w14:paraId="591B367B" w14:textId="4C7D700F" w:rsidR="009D736C" w:rsidRPr="008D09EB" w:rsidRDefault="00D64DBF" w:rsidP="009D736C">
            <w:pPr>
              <w:jc w:val="center"/>
              <w:rPr>
                <w:rFonts w:ascii="Arial" w:hAnsi="Arial" w:cs="Arial"/>
                <w:b w:val="0"/>
                <w:bCs w:val="0"/>
                <w:sz w:val="20"/>
                <w:szCs w:val="20"/>
              </w:rPr>
            </w:pPr>
            <w:r w:rsidRPr="008D09EB">
              <w:rPr>
                <w:rFonts w:ascii="Arial" w:hAnsi="Arial" w:cs="Arial"/>
                <w:b w:val="0"/>
                <w:bCs w:val="0"/>
                <w:sz w:val="20"/>
                <w:szCs w:val="20"/>
              </w:rPr>
              <w:t>This means the r</w:t>
            </w:r>
            <w:r w:rsidR="009D736C" w:rsidRPr="008D09EB">
              <w:rPr>
                <w:rFonts w:ascii="Arial" w:hAnsi="Arial" w:cs="Arial"/>
                <w:b w:val="0"/>
                <w:bCs w:val="0"/>
                <w:sz w:val="20"/>
                <w:szCs w:val="20"/>
              </w:rPr>
              <w:t>emoval of the Two Week Wait standard</w:t>
            </w:r>
            <w:r w:rsidR="00A4478D" w:rsidRPr="008D09EB">
              <w:rPr>
                <w:rFonts w:ascii="Arial" w:hAnsi="Arial" w:cs="Arial"/>
                <w:b w:val="0"/>
                <w:bCs w:val="0"/>
                <w:sz w:val="20"/>
                <w:szCs w:val="20"/>
              </w:rPr>
              <w:t>, which required a first appointment within two weeks</w:t>
            </w:r>
            <w:r w:rsidR="00515D7A" w:rsidRPr="008D09EB">
              <w:rPr>
                <w:rFonts w:ascii="Arial" w:hAnsi="Arial" w:cs="Arial"/>
                <w:b w:val="0"/>
                <w:bCs w:val="0"/>
                <w:sz w:val="20"/>
                <w:szCs w:val="20"/>
              </w:rPr>
              <w:t>, to focus on outcome over process</w:t>
            </w:r>
            <w:r w:rsidR="005B10EB">
              <w:rPr>
                <w:rFonts w:ascii="Arial" w:hAnsi="Arial" w:cs="Arial"/>
                <w:b w:val="0"/>
                <w:bCs w:val="0"/>
                <w:sz w:val="20"/>
                <w:szCs w:val="20"/>
              </w:rPr>
              <w:t>.</w:t>
            </w:r>
          </w:p>
        </w:tc>
        <w:tc>
          <w:tcPr>
            <w:tcW w:w="3969" w:type="dxa"/>
            <w:shd w:val="clear" w:color="auto" w:fill="B4C6E7" w:themeFill="accent1" w:themeFillTint="66"/>
          </w:tcPr>
          <w:p w14:paraId="04060074" w14:textId="0340DD26" w:rsidR="009D736C" w:rsidRPr="008D09EB" w:rsidRDefault="00D64DBF" w:rsidP="009D73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09EB">
              <w:rPr>
                <w:rFonts w:ascii="Arial" w:hAnsi="Arial" w:cs="Arial"/>
                <w:sz w:val="20"/>
                <w:szCs w:val="20"/>
              </w:rPr>
              <w:t>This combines</w:t>
            </w:r>
            <w:r w:rsidR="009D736C" w:rsidRPr="008D09EB">
              <w:rPr>
                <w:rFonts w:ascii="Arial" w:hAnsi="Arial" w:cs="Arial"/>
                <w:sz w:val="20"/>
                <w:szCs w:val="20"/>
              </w:rPr>
              <w:t xml:space="preserve"> the Urgent Suspected Cancer GP referral, Urgent </w:t>
            </w:r>
            <w:r w:rsidR="00515D7A" w:rsidRPr="008D09EB">
              <w:rPr>
                <w:rFonts w:ascii="Arial" w:hAnsi="Arial" w:cs="Arial"/>
                <w:sz w:val="20"/>
                <w:szCs w:val="20"/>
              </w:rPr>
              <w:t>S</w:t>
            </w:r>
            <w:r w:rsidR="009D736C" w:rsidRPr="008D09EB">
              <w:rPr>
                <w:rFonts w:ascii="Arial" w:hAnsi="Arial" w:cs="Arial"/>
                <w:sz w:val="20"/>
                <w:szCs w:val="20"/>
              </w:rPr>
              <w:t xml:space="preserve">creening and </w:t>
            </w:r>
            <w:r w:rsidR="00515D7A" w:rsidRPr="008D09EB">
              <w:rPr>
                <w:rFonts w:ascii="Arial" w:hAnsi="Arial" w:cs="Arial"/>
                <w:sz w:val="20"/>
                <w:szCs w:val="20"/>
              </w:rPr>
              <w:t>C</w:t>
            </w:r>
            <w:r w:rsidR="009D736C" w:rsidRPr="008D09EB">
              <w:rPr>
                <w:rFonts w:ascii="Arial" w:hAnsi="Arial" w:cs="Arial"/>
                <w:sz w:val="20"/>
                <w:szCs w:val="20"/>
              </w:rPr>
              <w:t xml:space="preserve">onsultant </w:t>
            </w:r>
            <w:r w:rsidR="00515D7A" w:rsidRPr="008D09EB">
              <w:rPr>
                <w:rFonts w:ascii="Arial" w:hAnsi="Arial" w:cs="Arial"/>
                <w:sz w:val="20"/>
                <w:szCs w:val="20"/>
              </w:rPr>
              <w:t>U</w:t>
            </w:r>
            <w:r w:rsidR="009D736C" w:rsidRPr="008D09EB">
              <w:rPr>
                <w:rFonts w:ascii="Arial" w:hAnsi="Arial" w:cs="Arial"/>
                <w:sz w:val="20"/>
                <w:szCs w:val="20"/>
              </w:rPr>
              <w:t xml:space="preserve">pgrade </w:t>
            </w:r>
            <w:r w:rsidR="005C493F" w:rsidRPr="008D09EB">
              <w:rPr>
                <w:rFonts w:ascii="Arial" w:hAnsi="Arial" w:cs="Arial"/>
                <w:sz w:val="20"/>
                <w:szCs w:val="20"/>
              </w:rPr>
              <w:t>62-day</w:t>
            </w:r>
            <w:r w:rsidR="009D736C" w:rsidRPr="008D09EB">
              <w:rPr>
                <w:rFonts w:ascii="Arial" w:hAnsi="Arial" w:cs="Arial"/>
                <w:sz w:val="20"/>
                <w:szCs w:val="20"/>
              </w:rPr>
              <w:t xml:space="preserve"> standards</w:t>
            </w:r>
            <w:r w:rsidR="00515D7A" w:rsidRPr="008D09EB">
              <w:rPr>
                <w:rFonts w:ascii="Arial" w:hAnsi="Arial" w:cs="Arial"/>
                <w:sz w:val="20"/>
                <w:szCs w:val="20"/>
              </w:rPr>
              <w:t xml:space="preserve">, so patients receive equal focus and priority regardless of </w:t>
            </w:r>
            <w:r w:rsidR="003555BD" w:rsidRPr="008D09EB">
              <w:rPr>
                <w:rFonts w:ascii="Arial" w:hAnsi="Arial" w:cs="Arial"/>
                <w:sz w:val="20"/>
                <w:szCs w:val="20"/>
              </w:rPr>
              <w:t>how they enter</w:t>
            </w:r>
            <w:r w:rsidR="00515D7A" w:rsidRPr="008D09EB">
              <w:rPr>
                <w:rFonts w:ascii="Arial" w:hAnsi="Arial" w:cs="Arial"/>
                <w:sz w:val="20"/>
                <w:szCs w:val="20"/>
              </w:rPr>
              <w:t xml:space="preserve"> the pathway</w:t>
            </w:r>
            <w:r w:rsidR="005B10EB">
              <w:rPr>
                <w:rFonts w:ascii="Arial" w:hAnsi="Arial" w:cs="Arial"/>
                <w:sz w:val="20"/>
                <w:szCs w:val="20"/>
              </w:rPr>
              <w:t>.</w:t>
            </w:r>
          </w:p>
        </w:tc>
        <w:tc>
          <w:tcPr>
            <w:tcW w:w="3643" w:type="dxa"/>
            <w:shd w:val="clear" w:color="auto" w:fill="B4C6E7" w:themeFill="accent1" w:themeFillTint="66"/>
          </w:tcPr>
          <w:p w14:paraId="754C079A" w14:textId="6A70AB48" w:rsidR="009D736C" w:rsidRPr="008D09EB" w:rsidRDefault="00D64DBF" w:rsidP="00255A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09EB">
              <w:rPr>
                <w:rFonts w:ascii="Arial" w:hAnsi="Arial" w:cs="Arial"/>
                <w:sz w:val="20"/>
                <w:szCs w:val="20"/>
              </w:rPr>
              <w:t xml:space="preserve">This combines </w:t>
            </w:r>
            <w:r w:rsidR="009D736C" w:rsidRPr="008D09EB">
              <w:rPr>
                <w:rFonts w:ascii="Arial" w:hAnsi="Arial" w:cs="Arial"/>
                <w:sz w:val="20"/>
                <w:szCs w:val="20"/>
              </w:rPr>
              <w:t xml:space="preserve">the first and subsequent treatment </w:t>
            </w:r>
            <w:r w:rsidR="005C493F" w:rsidRPr="008D09EB">
              <w:rPr>
                <w:rFonts w:ascii="Arial" w:hAnsi="Arial" w:cs="Arial"/>
                <w:sz w:val="20"/>
                <w:szCs w:val="20"/>
              </w:rPr>
              <w:t>31-day</w:t>
            </w:r>
            <w:r w:rsidR="009D736C" w:rsidRPr="008D09EB">
              <w:rPr>
                <w:rFonts w:ascii="Arial" w:hAnsi="Arial" w:cs="Arial"/>
                <w:sz w:val="20"/>
                <w:szCs w:val="20"/>
              </w:rPr>
              <w:t xml:space="preserve"> standards</w:t>
            </w:r>
            <w:r w:rsidR="00515D7A" w:rsidRPr="008D09EB">
              <w:rPr>
                <w:rFonts w:ascii="Arial" w:hAnsi="Arial" w:cs="Arial"/>
                <w:sz w:val="20"/>
                <w:szCs w:val="20"/>
              </w:rPr>
              <w:t xml:space="preserve">, </w:t>
            </w:r>
            <w:r w:rsidR="00511ED8" w:rsidRPr="008D09EB">
              <w:rPr>
                <w:rFonts w:ascii="Arial" w:hAnsi="Arial" w:cs="Arial"/>
                <w:sz w:val="20"/>
                <w:szCs w:val="20"/>
              </w:rPr>
              <w:t xml:space="preserve">so patients receive equal focus and priority regardless of </w:t>
            </w:r>
            <w:r w:rsidR="00511ED8">
              <w:rPr>
                <w:rFonts w:ascii="Arial" w:hAnsi="Arial" w:cs="Arial"/>
                <w:sz w:val="20"/>
                <w:szCs w:val="20"/>
              </w:rPr>
              <w:t>their treatment type</w:t>
            </w:r>
            <w:r w:rsidR="005B10EB">
              <w:rPr>
                <w:rFonts w:ascii="Arial" w:hAnsi="Arial" w:cs="Arial"/>
                <w:sz w:val="20"/>
                <w:szCs w:val="20"/>
              </w:rPr>
              <w:t>.</w:t>
            </w:r>
          </w:p>
        </w:tc>
      </w:tr>
    </w:tbl>
    <w:p w14:paraId="56DC4A94" w14:textId="77777777" w:rsidR="00F13467" w:rsidRPr="00F13467" w:rsidRDefault="00F13467" w:rsidP="00F13467">
      <w:pPr>
        <w:spacing w:after="0"/>
        <w:rPr>
          <w:rFonts w:ascii="Arial" w:hAnsi="Arial" w:cs="Arial"/>
          <w:sz w:val="10"/>
          <w:szCs w:val="10"/>
        </w:rPr>
      </w:pPr>
    </w:p>
    <w:p w14:paraId="27DD0599" w14:textId="33A1DDDC" w:rsidR="00BF29C5" w:rsidRDefault="00BF29C5">
      <w:pPr>
        <w:rPr>
          <w:rFonts w:ascii="Arial" w:hAnsi="Arial" w:cs="Arial"/>
        </w:rPr>
      </w:pPr>
      <w:r>
        <w:rPr>
          <w:rFonts w:ascii="Arial" w:hAnsi="Arial" w:cs="Arial"/>
        </w:rPr>
        <w:t>The</w:t>
      </w:r>
      <w:r w:rsidRPr="00BF29C5">
        <w:rPr>
          <w:rFonts w:ascii="Arial" w:hAnsi="Arial" w:cs="Arial"/>
        </w:rPr>
        <w:t xml:space="preserve"> NHS is </w:t>
      </w:r>
      <w:r>
        <w:rPr>
          <w:rFonts w:ascii="Arial" w:hAnsi="Arial" w:cs="Arial"/>
        </w:rPr>
        <w:t xml:space="preserve">also </w:t>
      </w:r>
      <w:r w:rsidRPr="00BF29C5">
        <w:rPr>
          <w:rFonts w:ascii="Arial" w:hAnsi="Arial" w:cs="Arial"/>
        </w:rPr>
        <w:t xml:space="preserve">setting out a roadmap to </w:t>
      </w:r>
      <w:r w:rsidR="00F4232A">
        <w:rPr>
          <w:rFonts w:ascii="Arial" w:hAnsi="Arial" w:cs="Arial"/>
        </w:rPr>
        <w:t>improving</w:t>
      </w:r>
      <w:r w:rsidR="00F4232A" w:rsidRPr="00BF29C5">
        <w:rPr>
          <w:rFonts w:ascii="Arial" w:hAnsi="Arial" w:cs="Arial"/>
        </w:rPr>
        <w:t xml:space="preserve"> </w:t>
      </w:r>
      <w:r w:rsidRPr="00BF29C5">
        <w:rPr>
          <w:rFonts w:ascii="Arial" w:hAnsi="Arial" w:cs="Arial"/>
        </w:rPr>
        <w:t xml:space="preserve">performance </w:t>
      </w:r>
      <w:r w:rsidR="00F4232A">
        <w:rPr>
          <w:rFonts w:ascii="Arial" w:hAnsi="Arial" w:cs="Arial"/>
        </w:rPr>
        <w:t>against</w:t>
      </w:r>
      <w:r w:rsidRPr="00BF29C5">
        <w:rPr>
          <w:rFonts w:ascii="Arial" w:hAnsi="Arial" w:cs="Arial"/>
        </w:rPr>
        <w:t xml:space="preserve"> these standards of care</w:t>
      </w:r>
      <w:r w:rsidR="00F4232A">
        <w:rPr>
          <w:rFonts w:ascii="Arial" w:hAnsi="Arial" w:cs="Arial"/>
        </w:rPr>
        <w:t xml:space="preserve"> following the pandemic</w:t>
      </w:r>
      <w:r>
        <w:rPr>
          <w:rFonts w:ascii="Arial" w:hAnsi="Arial" w:cs="Arial"/>
        </w:rPr>
        <w:t xml:space="preserve">. This includes: </w:t>
      </w:r>
    </w:p>
    <w:tbl>
      <w:tblPr>
        <w:tblStyle w:val="GridTable5Dark-Accent1"/>
        <w:tblW w:w="11032" w:type="dxa"/>
        <w:tblInd w:w="-289" w:type="dxa"/>
        <w:tblLook w:val="04A0" w:firstRow="1" w:lastRow="0" w:firstColumn="1" w:lastColumn="0" w:noHBand="0" w:noVBand="1"/>
      </w:tblPr>
      <w:tblGrid>
        <w:gridCol w:w="918"/>
        <w:gridCol w:w="10114"/>
      </w:tblGrid>
      <w:tr w:rsidR="00BF29C5" w14:paraId="15A011C7" w14:textId="77777777" w:rsidTr="00F13467">
        <w:trPr>
          <w:cnfStyle w:val="100000000000" w:firstRow="1" w:lastRow="0" w:firstColumn="0" w:lastColumn="0" w:oddVBand="0" w:evenVBand="0" w:oddHBand="0"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918" w:type="dxa"/>
          </w:tcPr>
          <w:p w14:paraId="3C1F2CBB" w14:textId="58294907" w:rsidR="00BF29C5" w:rsidRPr="006E1F3F" w:rsidRDefault="00BF29C5">
            <w:pPr>
              <w:rPr>
                <w:rFonts w:ascii="Arial" w:hAnsi="Arial" w:cs="Arial"/>
                <w:b w:val="0"/>
                <w:bCs w:val="0"/>
              </w:rPr>
            </w:pPr>
            <w:r w:rsidRPr="006E1F3F">
              <w:rPr>
                <w:rFonts w:ascii="Arial" w:hAnsi="Arial" w:cs="Arial"/>
                <w:noProof/>
              </w:rPr>
              <w:drawing>
                <wp:inline distT="0" distB="0" distL="0" distR="0" wp14:anchorId="42E36F0E" wp14:editId="0F4B58D2">
                  <wp:extent cx="446228" cy="446228"/>
                  <wp:effectExtent l="0" t="0" r="0" b="0"/>
                  <wp:docPr id="1" name="Graphic 1" descr="Alarm 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Alarm cloc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1424" cy="451424"/>
                          </a:xfrm>
                          <a:prstGeom prst="rect">
                            <a:avLst/>
                          </a:prstGeom>
                        </pic:spPr>
                      </pic:pic>
                    </a:graphicData>
                  </a:graphic>
                </wp:inline>
              </w:drawing>
            </w:r>
          </w:p>
        </w:tc>
        <w:tc>
          <w:tcPr>
            <w:tcW w:w="10114" w:type="dxa"/>
            <w:shd w:val="clear" w:color="auto" w:fill="B4C6E7" w:themeFill="accent1" w:themeFillTint="66"/>
          </w:tcPr>
          <w:p w14:paraId="1303D8C7" w14:textId="26F1A62D" w:rsidR="00BF29C5" w:rsidRPr="006E1F3F" w:rsidRDefault="00BF29C5">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E1F3F">
              <w:rPr>
                <w:rFonts w:ascii="Arial" w:hAnsi="Arial" w:cs="Arial"/>
                <w:b w:val="0"/>
                <w:bCs w:val="0"/>
                <w:color w:val="auto"/>
              </w:rPr>
              <w:t xml:space="preserve">Increasing the number of patients starting treatment within 62 days, with an initial target of 70% of patients by March </w:t>
            </w:r>
            <w:r w:rsidR="005C493F">
              <w:rPr>
                <w:rFonts w:ascii="Arial" w:hAnsi="Arial" w:cs="Arial"/>
                <w:b w:val="0"/>
                <w:bCs w:val="0"/>
                <w:color w:val="auto"/>
              </w:rPr>
              <w:t>2024</w:t>
            </w:r>
            <w:r w:rsidRPr="006E1F3F">
              <w:rPr>
                <w:rFonts w:ascii="Arial" w:hAnsi="Arial" w:cs="Arial"/>
                <w:b w:val="0"/>
                <w:bCs w:val="0"/>
                <w:color w:val="auto"/>
              </w:rPr>
              <w:t>.</w:t>
            </w:r>
          </w:p>
        </w:tc>
      </w:tr>
      <w:tr w:rsidR="00BF29C5" w14:paraId="1685BE97" w14:textId="77777777" w:rsidTr="00F13467">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918" w:type="dxa"/>
          </w:tcPr>
          <w:p w14:paraId="38D6BDB6" w14:textId="14DF802C" w:rsidR="00BF29C5" w:rsidRDefault="00BF29C5">
            <w:pPr>
              <w:rPr>
                <w:rFonts w:ascii="Arial" w:hAnsi="Arial" w:cs="Arial"/>
              </w:rPr>
            </w:pPr>
            <w:r>
              <w:rPr>
                <w:rFonts w:ascii="Arial" w:hAnsi="Arial" w:cs="Arial"/>
                <w:noProof/>
              </w:rPr>
              <w:drawing>
                <wp:inline distT="0" distB="0" distL="0" distR="0" wp14:anchorId="5D44E6F5" wp14:editId="2ECECA18">
                  <wp:extent cx="431596" cy="431596"/>
                  <wp:effectExtent l="0" t="0" r="6985" b="0"/>
                  <wp:docPr id="3" name="Graphic 3"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vron arrow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7519" cy="437519"/>
                          </a:xfrm>
                          <a:prstGeom prst="rect">
                            <a:avLst/>
                          </a:prstGeom>
                        </pic:spPr>
                      </pic:pic>
                    </a:graphicData>
                  </a:graphic>
                </wp:inline>
              </w:drawing>
            </w:r>
          </w:p>
        </w:tc>
        <w:tc>
          <w:tcPr>
            <w:tcW w:w="10114" w:type="dxa"/>
          </w:tcPr>
          <w:p w14:paraId="2138AE5C" w14:textId="70C390AE" w:rsidR="00BF29C5" w:rsidRDefault="00BF29C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F29C5">
              <w:rPr>
                <w:rFonts w:ascii="Arial" w:hAnsi="Arial" w:cs="Arial"/>
              </w:rPr>
              <w:t>NHS trusts to ensure 75% of patients are diagnosed or have cancer ruled out within 28 days of a referral</w:t>
            </w:r>
            <w:r w:rsidR="00A745FD">
              <w:rPr>
                <w:rFonts w:ascii="Arial" w:hAnsi="Arial" w:cs="Arial"/>
              </w:rPr>
              <w:t xml:space="preserve"> by March 2024</w:t>
            </w:r>
            <w:r w:rsidRPr="00BF29C5">
              <w:rPr>
                <w:rFonts w:ascii="Arial" w:hAnsi="Arial" w:cs="Arial"/>
              </w:rPr>
              <w:t xml:space="preserve">, and </w:t>
            </w:r>
            <w:r w:rsidR="007C6BE3">
              <w:rPr>
                <w:rFonts w:ascii="Arial" w:hAnsi="Arial" w:cs="Arial"/>
              </w:rPr>
              <w:t>an increased</w:t>
            </w:r>
            <w:r w:rsidRPr="00BF29C5">
              <w:rPr>
                <w:rFonts w:ascii="Arial" w:hAnsi="Arial" w:cs="Arial"/>
              </w:rPr>
              <w:t xml:space="preserve"> target of 80% will be introduced in 2025/26.</w:t>
            </w:r>
          </w:p>
        </w:tc>
      </w:tr>
    </w:tbl>
    <w:p w14:paraId="23A4C83B" w14:textId="77777777" w:rsidR="00CC3D8C" w:rsidRPr="00F13467" w:rsidRDefault="00CC3D8C" w:rsidP="00CC3D8C">
      <w:pPr>
        <w:spacing w:after="0"/>
        <w:rPr>
          <w:rFonts w:ascii="Arial" w:hAnsi="Arial" w:cs="Arial"/>
          <w:sz w:val="10"/>
          <w:szCs w:val="10"/>
        </w:rPr>
      </w:pPr>
    </w:p>
    <w:p w14:paraId="595F8C2D" w14:textId="162D8A44" w:rsidR="00EB76D5" w:rsidRDefault="007C6BE3" w:rsidP="00263205">
      <w:pPr>
        <w:rPr>
          <w:rFonts w:ascii="Arial" w:hAnsi="Arial" w:cs="Arial"/>
        </w:rPr>
      </w:pPr>
      <w:r w:rsidRPr="007C6BE3">
        <w:rPr>
          <w:rFonts w:ascii="Arial" w:hAnsi="Arial" w:cs="Arial"/>
        </w:rPr>
        <w:t xml:space="preserve">There was widespread support </w:t>
      </w:r>
      <w:r w:rsidR="00D97F96" w:rsidRPr="007C6BE3">
        <w:rPr>
          <w:rFonts w:ascii="Arial" w:hAnsi="Arial" w:cs="Arial"/>
        </w:rPr>
        <w:t>from NHS staff, patient groups and cancer charities</w:t>
      </w:r>
      <w:r w:rsidRPr="007C6BE3">
        <w:rPr>
          <w:rFonts w:ascii="Arial" w:hAnsi="Arial" w:cs="Arial"/>
        </w:rPr>
        <w:t xml:space="preserve"> to these proposals in last year’s consultations. The proposed standards are in line with recommendations made by the Independent Cancer Taskforce in 2015</w:t>
      </w:r>
      <w:r>
        <w:rPr>
          <w:rFonts w:ascii="Arial" w:hAnsi="Arial" w:cs="Arial"/>
        </w:rPr>
        <w:t xml:space="preserve"> </w:t>
      </w:r>
      <w:r w:rsidRPr="009D736C">
        <w:rPr>
          <w:rFonts w:ascii="Arial" w:hAnsi="Arial" w:cs="Arial"/>
        </w:rPr>
        <w:t>and the subsequent clinical review which was started in 2018.</w:t>
      </w:r>
      <w:r>
        <w:rPr>
          <w:rFonts w:ascii="Arial" w:hAnsi="Arial" w:cs="Arial"/>
        </w:rPr>
        <w:t xml:space="preserve"> </w:t>
      </w:r>
      <w:r w:rsidR="00F13467">
        <w:rPr>
          <w:rFonts w:ascii="Arial" w:hAnsi="Arial" w:cs="Arial"/>
        </w:rPr>
        <w:t xml:space="preserve">They are </w:t>
      </w:r>
      <w:r w:rsidR="009D736C" w:rsidRPr="009D736C">
        <w:rPr>
          <w:rFonts w:ascii="Arial" w:hAnsi="Arial" w:cs="Arial"/>
        </w:rPr>
        <w:t xml:space="preserve">more in line with the requirements of modern cancer care, with a greater focus on outcomes </w:t>
      </w:r>
      <w:r w:rsidR="00263205">
        <w:rPr>
          <w:rFonts w:ascii="Arial" w:hAnsi="Arial" w:cs="Arial"/>
        </w:rPr>
        <w:t xml:space="preserve">and </w:t>
      </w:r>
      <w:r w:rsidR="009D736C">
        <w:rPr>
          <w:rFonts w:ascii="Arial" w:hAnsi="Arial" w:cs="Arial"/>
        </w:rPr>
        <w:t>ensuring</w:t>
      </w:r>
      <w:r w:rsidR="009D736C" w:rsidRPr="009D736C">
        <w:rPr>
          <w:rFonts w:ascii="Arial" w:hAnsi="Arial" w:cs="Arial"/>
        </w:rPr>
        <w:t xml:space="preserve"> equitable access to care</w:t>
      </w:r>
      <w:r w:rsidR="00263205">
        <w:rPr>
          <w:rFonts w:ascii="Arial" w:hAnsi="Arial" w:cs="Arial"/>
        </w:rPr>
        <w:t xml:space="preserve">. </w:t>
      </w:r>
    </w:p>
    <w:p w14:paraId="78DAD02F" w14:textId="7B68ADFF" w:rsidR="00BF29C5" w:rsidRDefault="00CC3D8C" w:rsidP="00CC3D8C">
      <w:pPr>
        <w:rPr>
          <w:rFonts w:ascii="Arial" w:hAnsi="Arial" w:cs="Arial"/>
        </w:rPr>
      </w:pPr>
      <w:r>
        <w:rPr>
          <w:rFonts w:ascii="Arial" w:hAnsi="Arial" w:cs="Arial"/>
        </w:rPr>
        <w:t>A</w:t>
      </w:r>
      <w:r w:rsidRPr="00CC3D8C">
        <w:rPr>
          <w:rFonts w:ascii="Arial" w:hAnsi="Arial" w:cs="Arial"/>
        </w:rPr>
        <w:t xml:space="preserve"> new set of Cancer Waiting Times technical guidance </w:t>
      </w:r>
      <w:r w:rsidR="00515D7A">
        <w:rPr>
          <w:rFonts w:ascii="Arial" w:hAnsi="Arial" w:cs="Arial"/>
        </w:rPr>
        <w:t xml:space="preserve">has </w:t>
      </w:r>
      <w:r>
        <w:rPr>
          <w:rFonts w:ascii="Arial" w:hAnsi="Arial" w:cs="Arial"/>
        </w:rPr>
        <w:t>been</w:t>
      </w:r>
      <w:r w:rsidRPr="00CC3D8C">
        <w:rPr>
          <w:rFonts w:ascii="Arial" w:hAnsi="Arial" w:cs="Arial"/>
        </w:rPr>
        <w:t xml:space="preserve"> </w:t>
      </w:r>
      <w:r w:rsidRPr="009119E9">
        <w:rPr>
          <w:rFonts w:ascii="Arial" w:hAnsi="Arial" w:cs="Arial"/>
        </w:rPr>
        <w:t xml:space="preserve">published </w:t>
      </w:r>
      <w:r w:rsidRPr="00CC3D8C">
        <w:rPr>
          <w:rFonts w:ascii="Arial" w:hAnsi="Arial" w:cs="Arial"/>
        </w:rPr>
        <w:t xml:space="preserve">to </w:t>
      </w:r>
      <w:r>
        <w:rPr>
          <w:rFonts w:ascii="Arial" w:hAnsi="Arial" w:cs="Arial"/>
        </w:rPr>
        <w:t>support</w:t>
      </w:r>
      <w:r w:rsidRPr="00CC3D8C">
        <w:rPr>
          <w:rFonts w:ascii="Arial" w:hAnsi="Arial" w:cs="Arial"/>
        </w:rPr>
        <w:t xml:space="preserve"> the changes.</w:t>
      </w:r>
    </w:p>
    <w:p w14:paraId="07F47B24" w14:textId="79E81814" w:rsidR="00EB76D5" w:rsidRPr="006F3422" w:rsidRDefault="003555BD" w:rsidP="00F13467">
      <w:pPr>
        <w:spacing w:after="0"/>
        <w:rPr>
          <w:rFonts w:ascii="Arial" w:hAnsi="Arial" w:cs="Arial"/>
          <w:b/>
          <w:bCs/>
          <w:color w:val="005EB8"/>
        </w:rPr>
      </w:pPr>
      <w:r>
        <w:rPr>
          <w:rFonts w:ascii="Arial" w:hAnsi="Arial" w:cs="Arial"/>
          <w:b/>
          <w:bCs/>
          <w:color w:val="005EB8"/>
        </w:rPr>
        <w:t>Improvements</w:t>
      </w:r>
      <w:r w:rsidRPr="006F3422">
        <w:rPr>
          <w:rFonts w:ascii="Arial" w:hAnsi="Arial" w:cs="Arial"/>
          <w:b/>
          <w:bCs/>
          <w:color w:val="005EB8"/>
        </w:rPr>
        <w:t xml:space="preserve"> </w:t>
      </w:r>
      <w:r w:rsidR="00EB76D5" w:rsidRPr="006F3422">
        <w:rPr>
          <w:rFonts w:ascii="Arial" w:hAnsi="Arial" w:cs="Arial"/>
          <w:b/>
          <w:bCs/>
          <w:color w:val="005EB8"/>
        </w:rPr>
        <w:t xml:space="preserve">to data </w:t>
      </w:r>
      <w:r w:rsidR="00D97F96">
        <w:rPr>
          <w:rFonts w:ascii="Arial" w:hAnsi="Arial" w:cs="Arial"/>
          <w:b/>
          <w:bCs/>
          <w:color w:val="005EB8"/>
        </w:rPr>
        <w:t>publication</w:t>
      </w:r>
    </w:p>
    <w:p w14:paraId="6F79F7E4" w14:textId="09EC8906" w:rsidR="00EB76D5" w:rsidRDefault="00D97F96" w:rsidP="00F13467">
      <w:pPr>
        <w:rPr>
          <w:rFonts w:ascii="Arial" w:hAnsi="Arial" w:cs="Arial"/>
        </w:rPr>
      </w:pPr>
      <w:r>
        <w:rPr>
          <w:rFonts w:ascii="Arial" w:hAnsi="Arial" w:cs="Arial"/>
        </w:rPr>
        <w:t>Cancer s</w:t>
      </w:r>
      <w:r w:rsidR="00EB76D5" w:rsidRPr="00EB76D5">
        <w:rPr>
          <w:rFonts w:ascii="Arial" w:hAnsi="Arial" w:cs="Arial"/>
        </w:rPr>
        <w:t xml:space="preserve">tatistics will still be published by NHS England monthly. Once the changes are in place, the published figures will cover the three </w:t>
      </w:r>
      <w:r w:rsidR="005C493F">
        <w:rPr>
          <w:rFonts w:ascii="Arial" w:hAnsi="Arial" w:cs="Arial"/>
        </w:rPr>
        <w:t xml:space="preserve">new </w:t>
      </w:r>
      <w:r w:rsidR="00EB76D5" w:rsidRPr="00EB76D5">
        <w:rPr>
          <w:rFonts w:ascii="Arial" w:hAnsi="Arial" w:cs="Arial"/>
        </w:rPr>
        <w:t>standards.</w:t>
      </w:r>
      <w:r w:rsidR="00EB76D5">
        <w:rPr>
          <w:rFonts w:ascii="Arial" w:hAnsi="Arial" w:cs="Arial"/>
        </w:rPr>
        <w:t xml:space="preserve"> </w:t>
      </w:r>
      <w:r w:rsidR="009D736C" w:rsidRPr="009D736C">
        <w:rPr>
          <w:rFonts w:ascii="Arial" w:hAnsi="Arial" w:cs="Arial"/>
        </w:rPr>
        <w:t>At the same time as these standards come into effect, we will revise and improve the publishing of monthly cancer waiting time statistics to provide a more complete breakdown by different types of cancer. We will commence a consultation on the nature of these changes soon.</w:t>
      </w:r>
    </w:p>
    <w:p w14:paraId="6664F292" w14:textId="5635E037" w:rsidR="00EB76D5" w:rsidRPr="006F3422" w:rsidRDefault="00EB76D5" w:rsidP="00F13467">
      <w:pPr>
        <w:spacing w:after="0"/>
        <w:rPr>
          <w:rFonts w:ascii="Arial" w:hAnsi="Arial" w:cs="Arial"/>
          <w:b/>
          <w:bCs/>
          <w:color w:val="005EB8"/>
        </w:rPr>
      </w:pPr>
      <w:r w:rsidRPr="006F3422">
        <w:rPr>
          <w:rFonts w:ascii="Arial" w:hAnsi="Arial" w:cs="Arial"/>
          <w:b/>
          <w:bCs/>
          <w:color w:val="005EB8"/>
        </w:rPr>
        <w:t>What will be different for NHS staff?</w:t>
      </w:r>
    </w:p>
    <w:p w14:paraId="0AE5325A" w14:textId="6009DC4B" w:rsidR="00EB76D5" w:rsidRDefault="00EB76D5" w:rsidP="00F13467">
      <w:pPr>
        <w:rPr>
          <w:rFonts w:ascii="Arial" w:hAnsi="Arial" w:cs="Arial"/>
        </w:rPr>
      </w:pPr>
      <w:r w:rsidRPr="00EB76D5">
        <w:rPr>
          <w:rFonts w:ascii="Arial" w:hAnsi="Arial" w:cs="Arial"/>
        </w:rPr>
        <w:t>Shifting to the Faster Diagnosis Standard means we</w:t>
      </w:r>
      <w:r>
        <w:rPr>
          <w:rFonts w:ascii="Arial" w:hAnsi="Arial" w:cs="Arial"/>
        </w:rPr>
        <w:t xml:space="preserve"> are</w:t>
      </w:r>
      <w:r w:rsidRPr="00EB76D5">
        <w:rPr>
          <w:rFonts w:ascii="Arial" w:hAnsi="Arial" w:cs="Arial"/>
        </w:rPr>
        <w:t xml:space="preserve"> focused on the outcome of a referral, not the process. GPs will still refer people with suspected cancer in the same way, but the focus will be on getting people diagnosed or cancer ruled out within 28 days, rather than</w:t>
      </w:r>
      <w:r w:rsidR="00EE2922">
        <w:rPr>
          <w:rFonts w:ascii="Arial" w:hAnsi="Arial" w:cs="Arial"/>
        </w:rPr>
        <w:t xml:space="preserve"> simply</w:t>
      </w:r>
      <w:r w:rsidRPr="00EB76D5">
        <w:rPr>
          <w:rFonts w:ascii="Arial" w:hAnsi="Arial" w:cs="Arial"/>
        </w:rPr>
        <w:t xml:space="preserve"> getting a</w:t>
      </w:r>
      <w:r w:rsidR="009119E9">
        <w:rPr>
          <w:rFonts w:ascii="Arial" w:hAnsi="Arial" w:cs="Arial"/>
        </w:rPr>
        <w:t xml:space="preserve"> first</w:t>
      </w:r>
      <w:r w:rsidR="00EE2922">
        <w:rPr>
          <w:rFonts w:ascii="Arial" w:hAnsi="Arial" w:cs="Arial"/>
        </w:rPr>
        <w:t xml:space="preserve"> </w:t>
      </w:r>
      <w:r w:rsidRPr="00EB76D5">
        <w:rPr>
          <w:rFonts w:ascii="Arial" w:hAnsi="Arial" w:cs="Arial"/>
        </w:rPr>
        <w:t>appointment.</w:t>
      </w:r>
      <w:r w:rsidR="005C493F">
        <w:rPr>
          <w:rFonts w:ascii="Arial" w:hAnsi="Arial" w:cs="Arial"/>
        </w:rPr>
        <w:t xml:space="preserve"> </w:t>
      </w:r>
      <w:r>
        <w:rPr>
          <w:rFonts w:ascii="Arial" w:hAnsi="Arial" w:cs="Arial"/>
        </w:rPr>
        <w:t>The changes will also</w:t>
      </w:r>
      <w:r w:rsidRPr="00EB76D5">
        <w:rPr>
          <w:rFonts w:ascii="Arial" w:hAnsi="Arial" w:cs="Arial"/>
        </w:rPr>
        <w:t xml:space="preserve"> give clinicians greater flexibility to adopt new technologies such as </w:t>
      </w:r>
      <w:r w:rsidR="0075532C" w:rsidRPr="0075532C">
        <w:rPr>
          <w:rFonts w:ascii="Arial" w:hAnsi="Arial" w:cs="Arial"/>
        </w:rPr>
        <w:t>remote image review and AI</w:t>
      </w:r>
      <w:r w:rsidRPr="00EB76D5">
        <w:rPr>
          <w:rFonts w:ascii="Arial" w:hAnsi="Arial" w:cs="Arial"/>
        </w:rPr>
        <w:t xml:space="preserve">, and modern working practices such as </w:t>
      </w:r>
      <w:r w:rsidR="0075532C" w:rsidRPr="0075532C">
        <w:rPr>
          <w:rFonts w:ascii="Arial" w:hAnsi="Arial" w:cs="Arial"/>
        </w:rPr>
        <w:t>One-Stop-Shops and Straight-to-Test</w:t>
      </w:r>
      <w:r w:rsidRPr="00EB76D5">
        <w:rPr>
          <w:rFonts w:ascii="Arial" w:hAnsi="Arial" w:cs="Arial"/>
        </w:rPr>
        <w:t>.</w:t>
      </w:r>
    </w:p>
    <w:p w14:paraId="56FFF0A6" w14:textId="6BE78D19" w:rsidR="00EB76D5" w:rsidRPr="006F3422" w:rsidRDefault="00EB76D5" w:rsidP="00F13467">
      <w:pPr>
        <w:spacing w:after="0"/>
        <w:rPr>
          <w:rFonts w:ascii="Arial" w:hAnsi="Arial" w:cs="Arial"/>
          <w:b/>
          <w:bCs/>
          <w:color w:val="005EB8"/>
        </w:rPr>
      </w:pPr>
      <w:r w:rsidRPr="006F3422">
        <w:rPr>
          <w:rFonts w:ascii="Arial" w:hAnsi="Arial" w:cs="Arial"/>
          <w:b/>
          <w:bCs/>
          <w:color w:val="005EB8"/>
        </w:rPr>
        <w:t>What will be different for patients?</w:t>
      </w:r>
    </w:p>
    <w:p w14:paraId="23A48B32" w14:textId="57F0AEA0" w:rsidR="00F13467" w:rsidRPr="00F13467" w:rsidRDefault="00F13467" w:rsidP="00F13467">
      <w:pPr>
        <w:rPr>
          <w:rFonts w:ascii="Arial" w:hAnsi="Arial" w:cs="Arial"/>
        </w:rPr>
      </w:pPr>
      <w:r w:rsidRPr="00234947">
        <w:rPr>
          <w:rFonts w:ascii="Arial" w:hAnsi="Arial" w:cs="Arial"/>
        </w:rPr>
        <w:t xml:space="preserve">These changes will still set the same high-performance bar for the same groups of patients as were covered by the previous </w:t>
      </w:r>
      <w:r w:rsidR="005C493F" w:rsidRPr="00234947">
        <w:rPr>
          <w:rFonts w:ascii="Arial" w:hAnsi="Arial" w:cs="Arial"/>
        </w:rPr>
        <w:t>standards and</w:t>
      </w:r>
      <w:r w:rsidRPr="00234947">
        <w:rPr>
          <w:rFonts w:ascii="Arial" w:hAnsi="Arial" w:cs="Arial"/>
        </w:rPr>
        <w:t xml:space="preserve"> will </w:t>
      </w:r>
      <w:r w:rsidR="005C493F" w:rsidRPr="00234947">
        <w:rPr>
          <w:rFonts w:ascii="Arial" w:hAnsi="Arial" w:cs="Arial"/>
        </w:rPr>
        <w:t>increase</w:t>
      </w:r>
      <w:r w:rsidRPr="00234947">
        <w:rPr>
          <w:rFonts w:ascii="Arial" w:hAnsi="Arial" w:cs="Arial"/>
        </w:rPr>
        <w:t xml:space="preserve"> the number and proportion of patients covered by the standards.</w:t>
      </w:r>
      <w:r>
        <w:rPr>
          <w:rFonts w:ascii="Arial" w:hAnsi="Arial" w:cs="Arial"/>
        </w:rPr>
        <w:t xml:space="preserve"> </w:t>
      </w:r>
      <w:r w:rsidRPr="00F13467">
        <w:rPr>
          <w:rFonts w:ascii="Arial" w:hAnsi="Arial" w:cs="Arial"/>
        </w:rPr>
        <w:t>The</w:t>
      </w:r>
      <w:r w:rsidR="005C493F">
        <w:rPr>
          <w:rFonts w:ascii="Arial" w:hAnsi="Arial" w:cs="Arial"/>
        </w:rPr>
        <w:t xml:space="preserve">y </w:t>
      </w:r>
      <w:r w:rsidRPr="00F13467">
        <w:rPr>
          <w:rFonts w:ascii="Arial" w:hAnsi="Arial" w:cs="Arial"/>
        </w:rPr>
        <w:t>are designed to focus on two clear goals: achieving the fastest possible diagnosis, and for those who are diagnosed and require treatment, ensuring they receive treatment as quickly as possible.</w:t>
      </w:r>
      <w:r>
        <w:rPr>
          <w:rFonts w:ascii="Arial" w:hAnsi="Arial" w:cs="Arial"/>
        </w:rPr>
        <w:t xml:space="preserve"> The new standards will also </w:t>
      </w:r>
      <w:r w:rsidRPr="00F13467">
        <w:rPr>
          <w:rFonts w:ascii="Arial" w:hAnsi="Arial" w:cs="Arial"/>
        </w:rPr>
        <w:t>put all patients on a level playing field</w:t>
      </w:r>
      <w:r>
        <w:rPr>
          <w:rFonts w:ascii="Arial" w:hAnsi="Arial" w:cs="Arial"/>
        </w:rPr>
        <w:t>,</w:t>
      </w:r>
      <w:r w:rsidRPr="00F13467">
        <w:rPr>
          <w:rFonts w:ascii="Arial" w:hAnsi="Arial" w:cs="Arial"/>
        </w:rPr>
        <w:t xml:space="preserve"> regardless of the origin of their referra</w:t>
      </w:r>
      <w:r>
        <w:rPr>
          <w:rFonts w:ascii="Arial" w:hAnsi="Arial" w:cs="Arial"/>
        </w:rPr>
        <w:t xml:space="preserve">l.  </w:t>
      </w:r>
    </w:p>
    <w:sectPr w:rsidR="00F13467" w:rsidRPr="00F13467" w:rsidSect="009D736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3C420" w14:textId="77777777" w:rsidR="000403DB" w:rsidRDefault="000403DB" w:rsidP="00007482">
      <w:pPr>
        <w:spacing w:after="0" w:line="240" w:lineRule="auto"/>
      </w:pPr>
      <w:r>
        <w:separator/>
      </w:r>
    </w:p>
  </w:endnote>
  <w:endnote w:type="continuationSeparator" w:id="0">
    <w:p w14:paraId="4D65A661" w14:textId="77777777" w:rsidR="000403DB" w:rsidRDefault="000403DB" w:rsidP="00007482">
      <w:pPr>
        <w:spacing w:after="0" w:line="240" w:lineRule="auto"/>
      </w:pPr>
      <w:r>
        <w:continuationSeparator/>
      </w:r>
    </w:p>
  </w:endnote>
  <w:endnote w:type="continuationNotice" w:id="1">
    <w:p w14:paraId="2D4BF25F" w14:textId="77777777" w:rsidR="000403DB" w:rsidRDefault="000403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2C4C" w14:textId="77777777" w:rsidR="000403DB" w:rsidRDefault="000403DB" w:rsidP="00007482">
      <w:pPr>
        <w:spacing w:after="0" w:line="240" w:lineRule="auto"/>
      </w:pPr>
      <w:r>
        <w:separator/>
      </w:r>
    </w:p>
  </w:footnote>
  <w:footnote w:type="continuationSeparator" w:id="0">
    <w:p w14:paraId="47D8A35B" w14:textId="77777777" w:rsidR="000403DB" w:rsidRDefault="000403DB" w:rsidP="00007482">
      <w:pPr>
        <w:spacing w:after="0" w:line="240" w:lineRule="auto"/>
      </w:pPr>
      <w:r>
        <w:continuationSeparator/>
      </w:r>
    </w:p>
  </w:footnote>
  <w:footnote w:type="continuationNotice" w:id="1">
    <w:p w14:paraId="5727016D" w14:textId="77777777" w:rsidR="000403DB" w:rsidRDefault="000403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E320D"/>
    <w:multiLevelType w:val="hybridMultilevel"/>
    <w:tmpl w:val="571C4816"/>
    <w:lvl w:ilvl="0" w:tplc="BB08B578">
      <w:start w:val="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3061EC"/>
    <w:multiLevelType w:val="hybridMultilevel"/>
    <w:tmpl w:val="F52E7B2E"/>
    <w:lvl w:ilvl="0" w:tplc="8574513C">
      <w:start w:val="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701956">
    <w:abstractNumId w:val="0"/>
  </w:num>
  <w:num w:numId="2" w16cid:durableId="1574511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82"/>
    <w:rsid w:val="00007482"/>
    <w:rsid w:val="000403DB"/>
    <w:rsid w:val="000B326D"/>
    <w:rsid w:val="000D4E2C"/>
    <w:rsid w:val="000E7F75"/>
    <w:rsid w:val="001A434D"/>
    <w:rsid w:val="00217A77"/>
    <w:rsid w:val="002263C5"/>
    <w:rsid w:val="00234947"/>
    <w:rsid w:val="00234C2B"/>
    <w:rsid w:val="00255AC4"/>
    <w:rsid w:val="00263205"/>
    <w:rsid w:val="002E6788"/>
    <w:rsid w:val="003555BD"/>
    <w:rsid w:val="00367818"/>
    <w:rsid w:val="0037156F"/>
    <w:rsid w:val="003E2989"/>
    <w:rsid w:val="00467300"/>
    <w:rsid w:val="00511ED8"/>
    <w:rsid w:val="00515D7A"/>
    <w:rsid w:val="005A4A68"/>
    <w:rsid w:val="005B10EB"/>
    <w:rsid w:val="005C493F"/>
    <w:rsid w:val="006B321A"/>
    <w:rsid w:val="006E1F3F"/>
    <w:rsid w:val="006F3422"/>
    <w:rsid w:val="0075532C"/>
    <w:rsid w:val="0076347C"/>
    <w:rsid w:val="007C194E"/>
    <w:rsid w:val="007C6BE3"/>
    <w:rsid w:val="00845BE5"/>
    <w:rsid w:val="00872458"/>
    <w:rsid w:val="008772CB"/>
    <w:rsid w:val="008849BF"/>
    <w:rsid w:val="008D09EB"/>
    <w:rsid w:val="009119E9"/>
    <w:rsid w:val="009205D9"/>
    <w:rsid w:val="00980A56"/>
    <w:rsid w:val="009B6158"/>
    <w:rsid w:val="009D1ADE"/>
    <w:rsid w:val="009D736C"/>
    <w:rsid w:val="00A4478D"/>
    <w:rsid w:val="00A745FD"/>
    <w:rsid w:val="00B47D76"/>
    <w:rsid w:val="00B5539D"/>
    <w:rsid w:val="00B95862"/>
    <w:rsid w:val="00BF29C5"/>
    <w:rsid w:val="00BF7F04"/>
    <w:rsid w:val="00C21509"/>
    <w:rsid w:val="00CC3D8C"/>
    <w:rsid w:val="00D11B21"/>
    <w:rsid w:val="00D64DBF"/>
    <w:rsid w:val="00D92E27"/>
    <w:rsid w:val="00D97F96"/>
    <w:rsid w:val="00E04470"/>
    <w:rsid w:val="00E25F30"/>
    <w:rsid w:val="00E27291"/>
    <w:rsid w:val="00E954A3"/>
    <w:rsid w:val="00E96BB2"/>
    <w:rsid w:val="00EA1542"/>
    <w:rsid w:val="00EB76D5"/>
    <w:rsid w:val="00EE2922"/>
    <w:rsid w:val="00F072A1"/>
    <w:rsid w:val="00F13467"/>
    <w:rsid w:val="00F27B8D"/>
    <w:rsid w:val="00F4232A"/>
    <w:rsid w:val="00F94BD7"/>
    <w:rsid w:val="00FA1612"/>
    <w:rsid w:val="1054D370"/>
    <w:rsid w:val="2623D6C0"/>
    <w:rsid w:val="46DC4FEF"/>
    <w:rsid w:val="4AC98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A980"/>
  <w15:chartTrackingRefBased/>
  <w15:docId w15:val="{987EBDBD-44D7-4AB1-B4C5-90C2409B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482"/>
  </w:style>
  <w:style w:type="paragraph" w:styleId="Footer">
    <w:name w:val="footer"/>
    <w:basedOn w:val="Normal"/>
    <w:link w:val="FooterChar"/>
    <w:uiPriority w:val="99"/>
    <w:unhideWhenUsed/>
    <w:rsid w:val="0000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482"/>
  </w:style>
  <w:style w:type="table" w:styleId="TableGrid">
    <w:name w:val="Table Grid"/>
    <w:basedOn w:val="TableNormal"/>
    <w:uiPriority w:val="39"/>
    <w:rsid w:val="00007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00748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1">
    <w:name w:val="List Table 4 Accent 1"/>
    <w:basedOn w:val="TableNormal"/>
    <w:uiPriority w:val="49"/>
    <w:rsid w:val="006E1F3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6E1F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34"/>
    <w:qFormat/>
    <w:rsid w:val="00CC3D8C"/>
    <w:pPr>
      <w:ind w:left="720"/>
      <w:contextualSpacing/>
    </w:pPr>
  </w:style>
  <w:style w:type="paragraph" w:styleId="Revision">
    <w:name w:val="Revision"/>
    <w:hidden/>
    <w:uiPriority w:val="99"/>
    <w:semiHidden/>
    <w:rsid w:val="00A4478D"/>
    <w:pPr>
      <w:spacing w:after="0" w:line="240" w:lineRule="auto"/>
    </w:pPr>
  </w:style>
  <w:style w:type="character" w:styleId="CommentReference">
    <w:name w:val="annotation reference"/>
    <w:basedOn w:val="DefaultParagraphFont"/>
    <w:uiPriority w:val="99"/>
    <w:semiHidden/>
    <w:unhideWhenUsed/>
    <w:rsid w:val="00511ED8"/>
    <w:rPr>
      <w:sz w:val="16"/>
      <w:szCs w:val="16"/>
    </w:rPr>
  </w:style>
  <w:style w:type="paragraph" w:styleId="CommentText">
    <w:name w:val="annotation text"/>
    <w:basedOn w:val="Normal"/>
    <w:link w:val="CommentTextChar"/>
    <w:uiPriority w:val="99"/>
    <w:unhideWhenUsed/>
    <w:rsid w:val="00511ED8"/>
    <w:pPr>
      <w:spacing w:line="240" w:lineRule="auto"/>
    </w:pPr>
    <w:rPr>
      <w:sz w:val="20"/>
      <w:szCs w:val="20"/>
    </w:rPr>
  </w:style>
  <w:style w:type="character" w:customStyle="1" w:styleId="CommentTextChar">
    <w:name w:val="Comment Text Char"/>
    <w:basedOn w:val="DefaultParagraphFont"/>
    <w:link w:val="CommentText"/>
    <w:uiPriority w:val="99"/>
    <w:rsid w:val="00511ED8"/>
    <w:rPr>
      <w:sz w:val="20"/>
      <w:szCs w:val="20"/>
    </w:rPr>
  </w:style>
  <w:style w:type="paragraph" w:styleId="CommentSubject">
    <w:name w:val="annotation subject"/>
    <w:basedOn w:val="CommentText"/>
    <w:next w:val="CommentText"/>
    <w:link w:val="CommentSubjectChar"/>
    <w:uiPriority w:val="99"/>
    <w:semiHidden/>
    <w:unhideWhenUsed/>
    <w:rsid w:val="00511ED8"/>
    <w:rPr>
      <w:b/>
      <w:bCs/>
    </w:rPr>
  </w:style>
  <w:style w:type="character" w:customStyle="1" w:styleId="CommentSubjectChar">
    <w:name w:val="Comment Subject Char"/>
    <w:basedOn w:val="CommentTextChar"/>
    <w:link w:val="CommentSubject"/>
    <w:uiPriority w:val="99"/>
    <w:semiHidden/>
    <w:rsid w:val="00511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72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sv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sv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C2E1277DA4D4695CAB4AE8913DDFF" ma:contentTypeVersion="18" ma:contentTypeDescription="Create a new document." ma:contentTypeScope="" ma:versionID="ca2cb339831c325113a2cd8b74ac7b0a">
  <xsd:schema xmlns:xsd="http://www.w3.org/2001/XMLSchema" xmlns:xs="http://www.w3.org/2001/XMLSchema" xmlns:p="http://schemas.microsoft.com/office/2006/metadata/properties" xmlns:ns1="http://schemas.microsoft.com/sharepoint/v3" xmlns:ns2="80c4e580-0197-4028-a699-481e6f143a96" xmlns:ns3="10b6c6d2-2b2a-40ec-831b-20b5fb97fa81" xmlns:ns4="cccaf3ac-2de9-44d4-aa31-54302fceb5f7" targetNamespace="http://schemas.microsoft.com/office/2006/metadata/properties" ma:root="true" ma:fieldsID="5f66a61eaebb168305adab550dcc5b2b" ns1:_="" ns2:_="" ns3:_="" ns4:_="">
    <xsd:import namespace="http://schemas.microsoft.com/sharepoint/v3"/>
    <xsd:import namespace="80c4e580-0197-4028-a699-481e6f143a96"/>
    <xsd:import namespace="10b6c6d2-2b2a-40ec-831b-20b5fb97fa81"/>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4e580-0197-4028-a699-481e6f143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6c6d2-2b2a-40ec-831b-20b5fb97fa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1394b47-a83e-4845-8bd4-98812559940c}" ma:internalName="TaxCatchAll" ma:showField="CatchAllData" ma:web="10b6c6d2-2b2a-40ec-831b-20b5fb97f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7F956-FA02-47AF-8044-5EE7424C0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c4e580-0197-4028-a699-481e6f143a96"/>
    <ds:schemaRef ds:uri="10b6c6d2-2b2a-40ec-831b-20b5fb97fa8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F9A2C-C2D8-4C0E-80DD-1FB2DEB7E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618</Words>
  <Characters>3529</Characters>
  <Application>Microsoft Office Word</Application>
  <DocSecurity>4</DocSecurity>
  <Lines>29</Lines>
  <Paragraphs>8</Paragraphs>
  <ScaleCrop>false</ScaleCrop>
  <Company>NHS</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Baker</dc:creator>
  <cp:keywords/>
  <dc:description/>
  <cp:lastModifiedBy>STONE, Thomas (ROYAL FREE LONDON NHS FOUNDATION TRUST)</cp:lastModifiedBy>
  <cp:revision>2</cp:revision>
  <dcterms:created xsi:type="dcterms:W3CDTF">2023-08-17T15:20:00Z</dcterms:created>
  <dcterms:modified xsi:type="dcterms:W3CDTF">2023-08-17T15:20:00Z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0x010100CAEC2E1277DA4D4695CAB4AE8913DDFF</vt:lpwstr>
  </property>
</Properties>
</file>