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E5EE" w14:textId="1DA7C2E4" w:rsidR="00F057EF" w:rsidRPr="00F057EF" w:rsidRDefault="00F057EF" w:rsidP="6B16C761"/>
    <w:p w14:paraId="5479D22D" w14:textId="77777777" w:rsidR="00FC32B6" w:rsidRDefault="00FC32B6" w:rsidP="00F057EF">
      <w:pPr>
        <w:spacing w:after="120" w:line="240" w:lineRule="auto"/>
        <w:jc w:val="both"/>
        <w:rPr>
          <w:b/>
          <w:bCs/>
          <w:sz w:val="36"/>
          <w:szCs w:val="36"/>
        </w:rPr>
      </w:pPr>
    </w:p>
    <w:p w14:paraId="50A29FDD" w14:textId="47EC6F62" w:rsidR="00F057EF" w:rsidRPr="00F057EF" w:rsidRDefault="00F057EF" w:rsidP="00F057EF">
      <w:pPr>
        <w:spacing w:after="120" w:line="240" w:lineRule="auto"/>
        <w:jc w:val="both"/>
        <w:rPr>
          <w:b/>
          <w:bCs/>
          <w:sz w:val="36"/>
          <w:szCs w:val="36"/>
        </w:rPr>
      </w:pPr>
      <w:r w:rsidRPr="00F057EF">
        <w:rPr>
          <w:b/>
          <w:bCs/>
          <w:sz w:val="36"/>
          <w:szCs w:val="36"/>
        </w:rPr>
        <w:t>PERSONALISED CARE FOR LONDON​</w:t>
      </w:r>
    </w:p>
    <w:p w14:paraId="40507DF8" w14:textId="3F0B2368" w:rsidR="0048075D" w:rsidRPr="00F057EF" w:rsidRDefault="00F057EF" w:rsidP="00F057EF">
      <w:pPr>
        <w:spacing w:after="120" w:line="240" w:lineRule="auto"/>
        <w:rPr>
          <w:b/>
          <w:bCs/>
          <w:sz w:val="36"/>
          <w:szCs w:val="36"/>
        </w:rPr>
      </w:pPr>
      <w:r w:rsidRPr="428437F4">
        <w:rPr>
          <w:b/>
          <w:bCs/>
          <w:sz w:val="36"/>
          <w:szCs w:val="36"/>
        </w:rPr>
        <w:t xml:space="preserve">Social Prescribing Innovators Programme </w:t>
      </w:r>
    </w:p>
    <w:p w14:paraId="2B1C5A45" w14:textId="7CED0088" w:rsidR="00F057EF" w:rsidRDefault="00F057EF" w:rsidP="00F057EF">
      <w:pPr>
        <w:spacing w:after="120" w:line="240" w:lineRule="auto"/>
        <w:rPr>
          <w:b/>
          <w:bCs/>
          <w:sz w:val="36"/>
          <w:szCs w:val="36"/>
        </w:rPr>
      </w:pPr>
      <w:r w:rsidRPr="00F057EF">
        <w:rPr>
          <w:b/>
          <w:bCs/>
          <w:sz w:val="36"/>
          <w:szCs w:val="36"/>
        </w:rPr>
        <w:t>Frequently Asked Questions (FAQs)</w:t>
      </w:r>
    </w:p>
    <w:p w14:paraId="2B3A6E33" w14:textId="77777777" w:rsidR="00F057EF" w:rsidRPr="00F057EF" w:rsidRDefault="00F057EF" w:rsidP="00F057EF">
      <w:pPr>
        <w:spacing w:after="120" w:line="240" w:lineRule="auto"/>
        <w:rPr>
          <w:b/>
          <w:bCs/>
          <w:sz w:val="36"/>
          <w:szCs w:val="36"/>
        </w:rPr>
      </w:pPr>
    </w:p>
    <w:tbl>
      <w:tblPr>
        <w:tblStyle w:val="TableGridLight"/>
        <w:tblW w:w="10065" w:type="dxa"/>
        <w:tblInd w:w="-5" w:type="dxa"/>
        <w:tblLook w:val="04A0" w:firstRow="1" w:lastRow="0" w:firstColumn="1" w:lastColumn="0" w:noHBand="0" w:noVBand="1"/>
      </w:tblPr>
      <w:tblGrid>
        <w:gridCol w:w="685"/>
        <w:gridCol w:w="4135"/>
        <w:gridCol w:w="5245"/>
      </w:tblGrid>
      <w:tr w:rsidR="00F057EF" w:rsidRPr="0066239B" w14:paraId="149F38AF" w14:textId="77777777" w:rsidTr="28ABADF1">
        <w:tc>
          <w:tcPr>
            <w:tcW w:w="685" w:type="dxa"/>
          </w:tcPr>
          <w:p w14:paraId="38E497F3" w14:textId="6DD1B31C" w:rsidR="00F057EF" w:rsidRPr="0066239B" w:rsidRDefault="00F057EF" w:rsidP="00F057EF">
            <w:pPr>
              <w:spacing w:after="120"/>
              <w:rPr>
                <w:b/>
                <w:bCs/>
                <w:sz w:val="28"/>
                <w:szCs w:val="28"/>
              </w:rPr>
            </w:pPr>
            <w:r w:rsidRPr="0066239B">
              <w:rPr>
                <w:b/>
                <w:bCs/>
                <w:sz w:val="28"/>
                <w:szCs w:val="28"/>
              </w:rPr>
              <w:t>No.</w:t>
            </w:r>
          </w:p>
        </w:tc>
        <w:tc>
          <w:tcPr>
            <w:tcW w:w="4135" w:type="dxa"/>
          </w:tcPr>
          <w:p w14:paraId="34A6251D" w14:textId="2BC8826E" w:rsidR="00F057EF" w:rsidRPr="0066239B" w:rsidRDefault="00F057EF" w:rsidP="00F057EF">
            <w:pPr>
              <w:spacing w:after="120"/>
              <w:rPr>
                <w:b/>
                <w:bCs/>
                <w:sz w:val="28"/>
                <w:szCs w:val="28"/>
              </w:rPr>
            </w:pPr>
            <w:r w:rsidRPr="0066239B">
              <w:rPr>
                <w:b/>
                <w:bCs/>
                <w:sz w:val="28"/>
                <w:szCs w:val="28"/>
              </w:rPr>
              <w:t>Question</w:t>
            </w:r>
          </w:p>
        </w:tc>
        <w:tc>
          <w:tcPr>
            <w:tcW w:w="5245" w:type="dxa"/>
          </w:tcPr>
          <w:p w14:paraId="64EA8939" w14:textId="1FE6C373" w:rsidR="00F057EF" w:rsidRPr="0066239B" w:rsidRDefault="00F057EF" w:rsidP="00F057EF">
            <w:pPr>
              <w:spacing w:after="120"/>
              <w:rPr>
                <w:b/>
                <w:bCs/>
                <w:sz w:val="28"/>
                <w:szCs w:val="28"/>
              </w:rPr>
            </w:pPr>
            <w:r w:rsidRPr="0066239B">
              <w:rPr>
                <w:b/>
                <w:bCs/>
                <w:sz w:val="28"/>
                <w:szCs w:val="28"/>
              </w:rPr>
              <w:t>Answer</w:t>
            </w:r>
          </w:p>
        </w:tc>
      </w:tr>
      <w:tr w:rsidR="00F057EF" w:rsidRPr="0066239B" w14:paraId="52667E88" w14:textId="77777777" w:rsidTr="28ABADF1">
        <w:tc>
          <w:tcPr>
            <w:tcW w:w="685" w:type="dxa"/>
          </w:tcPr>
          <w:p w14:paraId="3B4E5768" w14:textId="369F92D4" w:rsidR="00F057EF" w:rsidRPr="0066239B" w:rsidRDefault="00F057EF" w:rsidP="00F057EF">
            <w:pPr>
              <w:spacing w:after="120"/>
              <w:rPr>
                <w:sz w:val="28"/>
                <w:szCs w:val="28"/>
              </w:rPr>
            </w:pPr>
            <w:r w:rsidRPr="0066239B">
              <w:rPr>
                <w:sz w:val="28"/>
                <w:szCs w:val="28"/>
              </w:rPr>
              <w:t>1.</w:t>
            </w:r>
          </w:p>
        </w:tc>
        <w:tc>
          <w:tcPr>
            <w:tcW w:w="4135" w:type="dxa"/>
          </w:tcPr>
          <w:p w14:paraId="477C15B6" w14:textId="5840416B" w:rsidR="00F057EF" w:rsidRPr="0066239B" w:rsidRDefault="28872617" w:rsidP="00F057EF">
            <w:pPr>
              <w:spacing w:after="120"/>
              <w:rPr>
                <w:b/>
                <w:bCs/>
                <w:sz w:val="28"/>
                <w:szCs w:val="28"/>
              </w:rPr>
            </w:pPr>
            <w:r w:rsidRPr="28872617">
              <w:rPr>
                <w:b/>
                <w:bCs/>
                <w:sz w:val="28"/>
                <w:szCs w:val="28"/>
              </w:rPr>
              <w:t>Who can apply?</w:t>
            </w:r>
          </w:p>
        </w:tc>
        <w:tc>
          <w:tcPr>
            <w:tcW w:w="5245" w:type="dxa"/>
          </w:tcPr>
          <w:p w14:paraId="7E59B44A" w14:textId="03FC6656" w:rsidR="00F057EF" w:rsidRPr="0066239B" w:rsidRDefault="28872617" w:rsidP="1329BFA2">
            <w:pPr>
              <w:spacing w:after="120"/>
              <w:rPr>
                <w:sz w:val="28"/>
                <w:szCs w:val="28"/>
                <w:highlight w:val="yellow"/>
              </w:rPr>
            </w:pPr>
            <w:r w:rsidRPr="28ABADF1">
              <w:rPr>
                <w:sz w:val="28"/>
                <w:szCs w:val="28"/>
              </w:rPr>
              <w:t xml:space="preserve">We welcome applications from individuals or groups from Social Prescribing Services or those working directly with Social Prescribing services. This may include Social Prescribing Link Workers (SPLW), GPs or PCN Managers, SPLWs from VCSE organisations, training hubs, Service Managers or those working closely with Social Prescribing within an ICS/CCG. This could include roles who work closely to social prescribing such as care coordinators and </w:t>
            </w:r>
            <w:r w:rsidR="1329BFA2" w:rsidRPr="28ABADF1">
              <w:rPr>
                <w:sz w:val="28"/>
                <w:szCs w:val="28"/>
              </w:rPr>
              <w:t>health and wellbeing coaches, provided your challenge is social prescribing related.</w:t>
            </w:r>
          </w:p>
        </w:tc>
      </w:tr>
      <w:tr w:rsidR="00F057EF" w:rsidRPr="0066239B" w14:paraId="5377A8D6" w14:textId="77777777" w:rsidTr="28ABADF1">
        <w:tc>
          <w:tcPr>
            <w:tcW w:w="685" w:type="dxa"/>
          </w:tcPr>
          <w:p w14:paraId="411106CA" w14:textId="375B48B8" w:rsidR="00F057EF" w:rsidRPr="0066239B" w:rsidRDefault="00F057EF" w:rsidP="00F057EF">
            <w:pPr>
              <w:spacing w:after="120"/>
              <w:rPr>
                <w:sz w:val="28"/>
                <w:szCs w:val="28"/>
              </w:rPr>
            </w:pPr>
            <w:r w:rsidRPr="0066239B">
              <w:rPr>
                <w:sz w:val="28"/>
                <w:szCs w:val="28"/>
              </w:rPr>
              <w:t>2.</w:t>
            </w:r>
          </w:p>
        </w:tc>
        <w:tc>
          <w:tcPr>
            <w:tcW w:w="4135" w:type="dxa"/>
          </w:tcPr>
          <w:p w14:paraId="453E55FD" w14:textId="62C6356E" w:rsidR="00F057EF" w:rsidRPr="0066239B" w:rsidRDefault="0066239B" w:rsidP="00F057EF">
            <w:pPr>
              <w:spacing w:after="120"/>
              <w:rPr>
                <w:b/>
                <w:bCs/>
                <w:sz w:val="28"/>
                <w:szCs w:val="28"/>
              </w:rPr>
            </w:pPr>
            <w:r w:rsidRPr="0066239B">
              <w:rPr>
                <w:b/>
                <w:bCs/>
                <w:sz w:val="28"/>
                <w:szCs w:val="28"/>
              </w:rPr>
              <w:t>How does this differ from the Community Chest work?</w:t>
            </w:r>
          </w:p>
        </w:tc>
        <w:tc>
          <w:tcPr>
            <w:tcW w:w="5245" w:type="dxa"/>
          </w:tcPr>
          <w:p w14:paraId="0375A640" w14:textId="12A85702" w:rsidR="00F057EF" w:rsidRPr="0066239B" w:rsidRDefault="456D70F9" w:rsidP="456D70F9">
            <w:pPr>
              <w:spacing w:after="120"/>
              <w:rPr>
                <w:rFonts w:ascii="Open Sans" w:eastAsia="Open Sans" w:hAnsi="Open Sans" w:cs="Open Sans"/>
                <w:color w:val="333333"/>
                <w:sz w:val="24"/>
                <w:szCs w:val="24"/>
              </w:rPr>
            </w:pPr>
            <w:r w:rsidRPr="28ABADF1">
              <w:rPr>
                <w:sz w:val="28"/>
                <w:szCs w:val="28"/>
              </w:rPr>
              <w:t xml:space="preserve">The Social Prescribing Innovators Programme aims to fund and support service development, </w:t>
            </w:r>
            <w:proofErr w:type="gramStart"/>
            <w:r w:rsidRPr="28ABADF1">
              <w:rPr>
                <w:sz w:val="28"/>
                <w:szCs w:val="28"/>
              </w:rPr>
              <w:t>improvement</w:t>
            </w:r>
            <w:proofErr w:type="gramEnd"/>
            <w:r w:rsidRPr="28ABADF1">
              <w:rPr>
                <w:sz w:val="28"/>
                <w:szCs w:val="28"/>
              </w:rPr>
              <w:t xml:space="preserve"> and transformation within social prescribing services. The Community Chest aims to fund and support the activities and services that the voluntary sector organises, and which social prescribing services refer onto. </w:t>
            </w:r>
          </w:p>
        </w:tc>
      </w:tr>
      <w:tr w:rsidR="00F057EF" w:rsidRPr="0066239B" w14:paraId="58BFB4E2" w14:textId="77777777" w:rsidTr="28ABADF1">
        <w:tc>
          <w:tcPr>
            <w:tcW w:w="685" w:type="dxa"/>
          </w:tcPr>
          <w:p w14:paraId="3094ED70" w14:textId="08B531A7" w:rsidR="00F057EF" w:rsidRPr="0066239B" w:rsidRDefault="00F057EF" w:rsidP="00F057EF">
            <w:pPr>
              <w:spacing w:after="120"/>
              <w:rPr>
                <w:sz w:val="28"/>
                <w:szCs w:val="28"/>
              </w:rPr>
            </w:pPr>
            <w:r w:rsidRPr="0066239B">
              <w:rPr>
                <w:sz w:val="28"/>
                <w:szCs w:val="28"/>
              </w:rPr>
              <w:t>3.</w:t>
            </w:r>
          </w:p>
        </w:tc>
        <w:tc>
          <w:tcPr>
            <w:tcW w:w="4135" w:type="dxa"/>
          </w:tcPr>
          <w:p w14:paraId="5C65B767" w14:textId="1479E373" w:rsidR="00F057EF" w:rsidRPr="0066239B" w:rsidRDefault="456D70F9" w:rsidP="456D70F9">
            <w:pPr>
              <w:spacing w:after="120"/>
              <w:rPr>
                <w:b/>
                <w:bCs/>
                <w:sz w:val="28"/>
                <w:szCs w:val="28"/>
              </w:rPr>
            </w:pPr>
            <w:r w:rsidRPr="456D70F9">
              <w:rPr>
                <w:b/>
                <w:bCs/>
                <w:sz w:val="28"/>
                <w:szCs w:val="28"/>
              </w:rPr>
              <w:t>Will I receive feedback on my application if unsuccessful?</w:t>
            </w:r>
          </w:p>
        </w:tc>
        <w:tc>
          <w:tcPr>
            <w:tcW w:w="5245" w:type="dxa"/>
          </w:tcPr>
          <w:p w14:paraId="4539E2D4" w14:textId="26E095E8" w:rsidR="00F057EF" w:rsidRPr="0066239B" w:rsidRDefault="28872617" w:rsidP="28872617">
            <w:pPr>
              <w:spacing w:after="120"/>
              <w:rPr>
                <w:sz w:val="28"/>
                <w:szCs w:val="28"/>
              </w:rPr>
            </w:pPr>
            <w:r w:rsidRPr="28872617">
              <w:rPr>
                <w:sz w:val="28"/>
                <w:szCs w:val="28"/>
              </w:rPr>
              <w:t xml:space="preserve">Yes, if unsuccessful you will have the option to request feedback and we will share this with you. </w:t>
            </w:r>
          </w:p>
        </w:tc>
      </w:tr>
      <w:tr w:rsidR="00F057EF" w:rsidRPr="0066239B" w14:paraId="69CDC002" w14:textId="77777777" w:rsidTr="28ABADF1">
        <w:tc>
          <w:tcPr>
            <w:tcW w:w="685" w:type="dxa"/>
          </w:tcPr>
          <w:p w14:paraId="4D8B2216" w14:textId="394F8515" w:rsidR="00F057EF" w:rsidRPr="0066239B" w:rsidRDefault="00F057EF" w:rsidP="00F057EF">
            <w:pPr>
              <w:spacing w:after="120"/>
              <w:rPr>
                <w:sz w:val="28"/>
                <w:szCs w:val="28"/>
              </w:rPr>
            </w:pPr>
            <w:r w:rsidRPr="0066239B">
              <w:rPr>
                <w:sz w:val="28"/>
                <w:szCs w:val="28"/>
              </w:rPr>
              <w:t>4.</w:t>
            </w:r>
          </w:p>
        </w:tc>
        <w:tc>
          <w:tcPr>
            <w:tcW w:w="4135" w:type="dxa"/>
          </w:tcPr>
          <w:p w14:paraId="6DA7739E" w14:textId="4E830CCC" w:rsidR="00F057EF" w:rsidRPr="0066239B" w:rsidRDefault="28872617" w:rsidP="28872617">
            <w:pPr>
              <w:spacing w:after="120"/>
              <w:rPr>
                <w:b/>
                <w:bCs/>
                <w:sz w:val="28"/>
                <w:szCs w:val="28"/>
              </w:rPr>
            </w:pPr>
            <w:r w:rsidRPr="28872617">
              <w:rPr>
                <w:b/>
                <w:bCs/>
                <w:sz w:val="28"/>
                <w:szCs w:val="28"/>
              </w:rPr>
              <w:t xml:space="preserve">Is there a set number of places per ICS? </w:t>
            </w:r>
          </w:p>
        </w:tc>
        <w:tc>
          <w:tcPr>
            <w:tcW w:w="5245" w:type="dxa"/>
          </w:tcPr>
          <w:p w14:paraId="4C0B5521" w14:textId="049F4A8B" w:rsidR="00F057EF" w:rsidRPr="0066239B" w:rsidRDefault="00B124E8" w:rsidP="28872617">
            <w:pPr>
              <w:spacing w:after="120"/>
              <w:rPr>
                <w:sz w:val="28"/>
                <w:szCs w:val="28"/>
              </w:rPr>
            </w:pPr>
            <w:r>
              <w:rPr>
                <w:sz w:val="28"/>
                <w:szCs w:val="28"/>
              </w:rPr>
              <w:t xml:space="preserve">In </w:t>
            </w:r>
            <w:r w:rsidR="28872617" w:rsidRPr="28872617">
              <w:rPr>
                <w:sz w:val="28"/>
                <w:szCs w:val="28"/>
              </w:rPr>
              <w:t>general</w:t>
            </w:r>
            <w:r>
              <w:rPr>
                <w:sz w:val="28"/>
                <w:szCs w:val="28"/>
              </w:rPr>
              <w:t xml:space="preserve">, </w:t>
            </w:r>
            <w:r w:rsidR="28872617" w:rsidRPr="28872617">
              <w:rPr>
                <w:sz w:val="28"/>
                <w:szCs w:val="28"/>
              </w:rPr>
              <w:t xml:space="preserve">we will be looking for a geographical spread of participants across London, </w:t>
            </w:r>
            <w:r>
              <w:rPr>
                <w:sz w:val="28"/>
                <w:szCs w:val="28"/>
              </w:rPr>
              <w:t xml:space="preserve">however, </w:t>
            </w:r>
            <w:r w:rsidR="28872617" w:rsidRPr="28872617">
              <w:rPr>
                <w:sz w:val="28"/>
                <w:szCs w:val="28"/>
              </w:rPr>
              <w:t>there is no set number of places per ICS.</w:t>
            </w:r>
          </w:p>
        </w:tc>
      </w:tr>
      <w:tr w:rsidR="00F057EF" w:rsidRPr="0066239B" w14:paraId="471F123D" w14:textId="77777777" w:rsidTr="28ABADF1">
        <w:tc>
          <w:tcPr>
            <w:tcW w:w="685" w:type="dxa"/>
          </w:tcPr>
          <w:p w14:paraId="154BF195" w14:textId="3FB399E7" w:rsidR="00F057EF" w:rsidRPr="0066239B" w:rsidRDefault="00F057EF" w:rsidP="00F057EF">
            <w:pPr>
              <w:spacing w:after="120"/>
              <w:rPr>
                <w:sz w:val="28"/>
                <w:szCs w:val="28"/>
              </w:rPr>
            </w:pPr>
            <w:r w:rsidRPr="0066239B">
              <w:rPr>
                <w:sz w:val="28"/>
                <w:szCs w:val="28"/>
              </w:rPr>
              <w:lastRenderedPageBreak/>
              <w:t>5.</w:t>
            </w:r>
          </w:p>
        </w:tc>
        <w:tc>
          <w:tcPr>
            <w:tcW w:w="4135" w:type="dxa"/>
          </w:tcPr>
          <w:p w14:paraId="1D7FA757" w14:textId="24D7525D" w:rsidR="00F057EF" w:rsidRPr="0066239B" w:rsidRDefault="28872617" w:rsidP="28872617">
            <w:pPr>
              <w:spacing w:after="120"/>
              <w:rPr>
                <w:b/>
                <w:bCs/>
                <w:sz w:val="28"/>
                <w:szCs w:val="28"/>
              </w:rPr>
            </w:pPr>
            <w:r w:rsidRPr="28872617">
              <w:rPr>
                <w:b/>
                <w:bCs/>
                <w:sz w:val="28"/>
                <w:szCs w:val="28"/>
              </w:rPr>
              <w:t>How much funding is available?</w:t>
            </w:r>
          </w:p>
        </w:tc>
        <w:tc>
          <w:tcPr>
            <w:tcW w:w="5245" w:type="dxa"/>
          </w:tcPr>
          <w:p w14:paraId="45436FA6" w14:textId="79F91563" w:rsidR="00F057EF" w:rsidRPr="0066239B" w:rsidRDefault="28872617" w:rsidP="28872617">
            <w:pPr>
              <w:spacing w:after="120"/>
              <w:rPr>
                <w:sz w:val="28"/>
                <w:szCs w:val="28"/>
              </w:rPr>
            </w:pPr>
            <w:r w:rsidRPr="28872617">
              <w:rPr>
                <w:sz w:val="28"/>
                <w:szCs w:val="28"/>
              </w:rPr>
              <w:t>Funding of up to £10k can be granted to each applicant/team depending on the requirements of the project. There is ringfenced funding specifically for projects related to recruitment and retention, but we will also accept applications focusing on challenges related to access or impact.</w:t>
            </w:r>
          </w:p>
        </w:tc>
      </w:tr>
      <w:tr w:rsidR="28872617" w14:paraId="2483BE90" w14:textId="77777777" w:rsidTr="28ABADF1">
        <w:tc>
          <w:tcPr>
            <w:tcW w:w="685" w:type="dxa"/>
          </w:tcPr>
          <w:p w14:paraId="471B9438" w14:textId="5FE3C820" w:rsidR="28872617" w:rsidRDefault="28872617" w:rsidP="28872617">
            <w:pPr>
              <w:rPr>
                <w:sz w:val="28"/>
                <w:szCs w:val="28"/>
              </w:rPr>
            </w:pPr>
            <w:r w:rsidRPr="28872617">
              <w:rPr>
                <w:sz w:val="28"/>
                <w:szCs w:val="28"/>
              </w:rPr>
              <w:t xml:space="preserve">6. </w:t>
            </w:r>
          </w:p>
        </w:tc>
        <w:tc>
          <w:tcPr>
            <w:tcW w:w="4135" w:type="dxa"/>
          </w:tcPr>
          <w:p w14:paraId="0BEBC455" w14:textId="2A91075E" w:rsidR="28872617" w:rsidRDefault="28872617" w:rsidP="28872617">
            <w:pPr>
              <w:rPr>
                <w:b/>
                <w:bCs/>
                <w:sz w:val="28"/>
                <w:szCs w:val="28"/>
              </w:rPr>
            </w:pPr>
            <w:r w:rsidRPr="28872617">
              <w:rPr>
                <w:b/>
                <w:bCs/>
                <w:sz w:val="28"/>
                <w:szCs w:val="28"/>
              </w:rPr>
              <w:t>When will funding become available?</w:t>
            </w:r>
          </w:p>
        </w:tc>
        <w:tc>
          <w:tcPr>
            <w:tcW w:w="5245" w:type="dxa"/>
          </w:tcPr>
          <w:p w14:paraId="2F97AE49" w14:textId="1B4881F6" w:rsidR="28872617" w:rsidRPr="00B124E8" w:rsidRDefault="28872617" w:rsidP="428437F4">
            <w:pPr>
              <w:pStyle w:val="ListParagraph"/>
              <w:ind w:left="0"/>
              <w:rPr>
                <w:rFonts w:eastAsiaTheme="minorEastAsia"/>
                <w:sz w:val="28"/>
                <w:szCs w:val="28"/>
                <w:highlight w:val="yellow"/>
              </w:rPr>
            </w:pPr>
            <w:r w:rsidRPr="1329BFA2">
              <w:rPr>
                <w:sz w:val="28"/>
                <w:szCs w:val="28"/>
              </w:rPr>
              <w:t xml:space="preserve">We will provide funding once the projects </w:t>
            </w:r>
            <w:r w:rsidR="004A79A8" w:rsidRPr="1329BFA2">
              <w:rPr>
                <w:sz w:val="28"/>
                <w:szCs w:val="28"/>
              </w:rPr>
              <w:t>have been approved</w:t>
            </w:r>
            <w:r w:rsidRPr="1329BFA2">
              <w:rPr>
                <w:sz w:val="28"/>
                <w:szCs w:val="28"/>
              </w:rPr>
              <w:t xml:space="preserve"> </w:t>
            </w:r>
            <w:r w:rsidR="004A79A8" w:rsidRPr="1329BFA2">
              <w:rPr>
                <w:sz w:val="28"/>
                <w:szCs w:val="28"/>
              </w:rPr>
              <w:t>and details confirmed of successful applicants. This will occur typically in two payments.</w:t>
            </w:r>
          </w:p>
        </w:tc>
      </w:tr>
      <w:tr w:rsidR="28872617" w14:paraId="5854E66A" w14:textId="77777777" w:rsidTr="28ABADF1">
        <w:tc>
          <w:tcPr>
            <w:tcW w:w="685" w:type="dxa"/>
          </w:tcPr>
          <w:p w14:paraId="47AA2661" w14:textId="76AA1969" w:rsidR="28872617" w:rsidRDefault="28872617" w:rsidP="28872617">
            <w:pPr>
              <w:rPr>
                <w:sz w:val="28"/>
                <w:szCs w:val="28"/>
              </w:rPr>
            </w:pPr>
            <w:r w:rsidRPr="28872617">
              <w:rPr>
                <w:sz w:val="28"/>
                <w:szCs w:val="28"/>
              </w:rPr>
              <w:t xml:space="preserve">7. </w:t>
            </w:r>
          </w:p>
        </w:tc>
        <w:tc>
          <w:tcPr>
            <w:tcW w:w="4135" w:type="dxa"/>
          </w:tcPr>
          <w:p w14:paraId="1E0B569F" w14:textId="5EB00CD6" w:rsidR="28872617" w:rsidRDefault="28872617" w:rsidP="28872617">
            <w:pPr>
              <w:rPr>
                <w:b/>
                <w:bCs/>
                <w:sz w:val="28"/>
                <w:szCs w:val="28"/>
              </w:rPr>
            </w:pPr>
            <w:r w:rsidRPr="28872617">
              <w:rPr>
                <w:b/>
                <w:bCs/>
                <w:sz w:val="28"/>
                <w:szCs w:val="28"/>
              </w:rPr>
              <w:t>How is the funding released?</w:t>
            </w:r>
          </w:p>
        </w:tc>
        <w:tc>
          <w:tcPr>
            <w:tcW w:w="5245" w:type="dxa"/>
          </w:tcPr>
          <w:p w14:paraId="35662439" w14:textId="544A180A" w:rsidR="28872617" w:rsidRPr="00B124E8" w:rsidRDefault="28872617" w:rsidP="28872617">
            <w:pPr>
              <w:rPr>
                <w:sz w:val="28"/>
                <w:szCs w:val="28"/>
              </w:rPr>
            </w:pPr>
            <w:r w:rsidRPr="00B124E8">
              <w:rPr>
                <w:sz w:val="28"/>
                <w:szCs w:val="28"/>
              </w:rPr>
              <w:t>The funding will be released in two split payments</w:t>
            </w:r>
            <w:r w:rsidR="00AF12C2" w:rsidRPr="00B124E8">
              <w:rPr>
                <w:sz w:val="28"/>
                <w:szCs w:val="28"/>
              </w:rPr>
              <w:t xml:space="preserve">, one </w:t>
            </w:r>
            <w:r w:rsidR="00014A2A">
              <w:rPr>
                <w:sz w:val="28"/>
                <w:szCs w:val="28"/>
              </w:rPr>
              <w:t>towards</w:t>
            </w:r>
            <w:r w:rsidR="00AF12C2" w:rsidRPr="00B124E8">
              <w:rPr>
                <w:sz w:val="28"/>
                <w:szCs w:val="28"/>
              </w:rPr>
              <w:t xml:space="preserve"> the beginning of the </w:t>
            </w:r>
            <w:r w:rsidR="00615827" w:rsidRPr="00B124E8">
              <w:rPr>
                <w:sz w:val="28"/>
                <w:szCs w:val="28"/>
              </w:rPr>
              <w:t>project and one at the halfway point.</w:t>
            </w:r>
          </w:p>
          <w:p w14:paraId="685A575C" w14:textId="46525FD3" w:rsidR="00615827" w:rsidRPr="00B124E8" w:rsidRDefault="00615827" w:rsidP="28872617">
            <w:pPr>
              <w:rPr>
                <w:sz w:val="28"/>
                <w:szCs w:val="28"/>
              </w:rPr>
            </w:pPr>
            <w:r w:rsidRPr="00B124E8">
              <w:rPr>
                <w:sz w:val="28"/>
                <w:szCs w:val="28"/>
              </w:rPr>
              <w:t>Requests for payments to be made on different schedules will be considered on a case-by-case basis.</w:t>
            </w:r>
          </w:p>
        </w:tc>
      </w:tr>
      <w:tr w:rsidR="28872617" w14:paraId="16B3940A" w14:textId="77777777" w:rsidTr="28ABADF1">
        <w:tc>
          <w:tcPr>
            <w:tcW w:w="685" w:type="dxa"/>
          </w:tcPr>
          <w:p w14:paraId="5391960F" w14:textId="025DE65C" w:rsidR="28872617" w:rsidRDefault="28872617" w:rsidP="28872617">
            <w:pPr>
              <w:rPr>
                <w:sz w:val="28"/>
                <w:szCs w:val="28"/>
              </w:rPr>
            </w:pPr>
            <w:r w:rsidRPr="28872617">
              <w:rPr>
                <w:sz w:val="28"/>
                <w:szCs w:val="28"/>
              </w:rPr>
              <w:t xml:space="preserve">8. </w:t>
            </w:r>
          </w:p>
        </w:tc>
        <w:tc>
          <w:tcPr>
            <w:tcW w:w="4135" w:type="dxa"/>
          </w:tcPr>
          <w:p w14:paraId="2B999999" w14:textId="608C1FF0" w:rsidR="28872617" w:rsidRDefault="28872617" w:rsidP="28872617">
            <w:pPr>
              <w:rPr>
                <w:b/>
                <w:bCs/>
                <w:sz w:val="28"/>
                <w:szCs w:val="28"/>
              </w:rPr>
            </w:pPr>
            <w:r w:rsidRPr="28872617">
              <w:rPr>
                <w:b/>
                <w:bCs/>
                <w:sz w:val="28"/>
                <w:szCs w:val="28"/>
              </w:rPr>
              <w:t xml:space="preserve">What can I show to my employer to explain my involvement in the programme? </w:t>
            </w:r>
          </w:p>
        </w:tc>
        <w:tc>
          <w:tcPr>
            <w:tcW w:w="5245" w:type="dxa"/>
          </w:tcPr>
          <w:p w14:paraId="49527D45" w14:textId="3BE5AFF5" w:rsidR="28872617" w:rsidRPr="00B124E8" w:rsidRDefault="428437F4" w:rsidP="428437F4">
            <w:pPr>
              <w:rPr>
                <w:rFonts w:eastAsiaTheme="minorEastAsia"/>
                <w:sz w:val="28"/>
                <w:szCs w:val="28"/>
              </w:rPr>
            </w:pPr>
            <w:r w:rsidRPr="1F25FBD1">
              <w:rPr>
                <w:sz w:val="28"/>
                <w:szCs w:val="28"/>
              </w:rPr>
              <w:t>Successful applicants will receive a programme brochure and letter to sign and share with your employer detailing your involvement</w:t>
            </w:r>
            <w:r w:rsidR="28872617" w:rsidRPr="1F25FBD1">
              <w:rPr>
                <w:sz w:val="28"/>
                <w:szCs w:val="28"/>
              </w:rPr>
              <w:t xml:space="preserve"> including a summary of programme and time commitments.</w:t>
            </w:r>
          </w:p>
        </w:tc>
      </w:tr>
      <w:tr w:rsidR="28872617" w14:paraId="1D98E19C" w14:textId="77777777" w:rsidTr="28ABADF1">
        <w:tc>
          <w:tcPr>
            <w:tcW w:w="685" w:type="dxa"/>
          </w:tcPr>
          <w:p w14:paraId="5C869B57" w14:textId="4D648B4E" w:rsidR="28872617" w:rsidRDefault="28872617" w:rsidP="28872617">
            <w:pPr>
              <w:rPr>
                <w:sz w:val="28"/>
                <w:szCs w:val="28"/>
              </w:rPr>
            </w:pPr>
            <w:r w:rsidRPr="28872617">
              <w:rPr>
                <w:sz w:val="28"/>
                <w:szCs w:val="28"/>
              </w:rPr>
              <w:t xml:space="preserve">9. </w:t>
            </w:r>
          </w:p>
        </w:tc>
        <w:tc>
          <w:tcPr>
            <w:tcW w:w="4135" w:type="dxa"/>
          </w:tcPr>
          <w:p w14:paraId="58AF9F8D" w14:textId="56753DFE" w:rsidR="28872617" w:rsidRDefault="28872617" w:rsidP="28872617">
            <w:pPr>
              <w:rPr>
                <w:b/>
                <w:bCs/>
                <w:sz w:val="28"/>
                <w:szCs w:val="28"/>
              </w:rPr>
            </w:pPr>
            <w:r w:rsidRPr="28872617">
              <w:rPr>
                <w:b/>
                <w:bCs/>
                <w:sz w:val="28"/>
                <w:szCs w:val="28"/>
              </w:rPr>
              <w:t xml:space="preserve">Can secondary care apply? </w:t>
            </w:r>
          </w:p>
        </w:tc>
        <w:tc>
          <w:tcPr>
            <w:tcW w:w="5245" w:type="dxa"/>
          </w:tcPr>
          <w:p w14:paraId="030BC2FD" w14:textId="77777777" w:rsidR="00261A33" w:rsidRPr="00B124E8" w:rsidRDefault="00615827" w:rsidP="28872617">
            <w:pPr>
              <w:rPr>
                <w:sz w:val="28"/>
                <w:szCs w:val="28"/>
              </w:rPr>
            </w:pPr>
            <w:r w:rsidRPr="00B124E8">
              <w:rPr>
                <w:sz w:val="28"/>
                <w:szCs w:val="28"/>
              </w:rPr>
              <w:t>The programme is open to any individual working within the social prescribing space.</w:t>
            </w:r>
            <w:r w:rsidR="001B6EC6" w:rsidRPr="00B124E8">
              <w:rPr>
                <w:sz w:val="28"/>
                <w:szCs w:val="28"/>
              </w:rPr>
              <w:t xml:space="preserve"> </w:t>
            </w:r>
            <w:r w:rsidR="00A963FB" w:rsidRPr="00B124E8">
              <w:rPr>
                <w:sz w:val="28"/>
                <w:szCs w:val="28"/>
              </w:rPr>
              <w:t xml:space="preserve">However, </w:t>
            </w:r>
            <w:r w:rsidR="00261A33" w:rsidRPr="00B124E8">
              <w:rPr>
                <w:sz w:val="28"/>
                <w:szCs w:val="28"/>
              </w:rPr>
              <w:t xml:space="preserve">applications must focus on one of the three current challenges to social prescribing services: </w:t>
            </w:r>
          </w:p>
          <w:p w14:paraId="152AEC78" w14:textId="2ABE6228" w:rsidR="00261A33" w:rsidRPr="00B124E8" w:rsidRDefault="00261A33" w:rsidP="00261A33">
            <w:pPr>
              <w:pStyle w:val="ListParagraph"/>
              <w:numPr>
                <w:ilvl w:val="0"/>
                <w:numId w:val="3"/>
              </w:numPr>
              <w:rPr>
                <w:sz w:val="28"/>
                <w:szCs w:val="28"/>
              </w:rPr>
            </w:pPr>
            <w:r w:rsidRPr="00B124E8">
              <w:rPr>
                <w:sz w:val="28"/>
                <w:szCs w:val="28"/>
              </w:rPr>
              <w:t>Recruitment and retention</w:t>
            </w:r>
          </w:p>
          <w:p w14:paraId="2959D98F" w14:textId="76FC12BF" w:rsidR="00261A33" w:rsidRPr="00B124E8" w:rsidRDefault="00261A33" w:rsidP="00261A33">
            <w:pPr>
              <w:pStyle w:val="ListParagraph"/>
              <w:numPr>
                <w:ilvl w:val="0"/>
                <w:numId w:val="3"/>
              </w:numPr>
              <w:rPr>
                <w:sz w:val="28"/>
                <w:szCs w:val="28"/>
              </w:rPr>
            </w:pPr>
            <w:r w:rsidRPr="00B124E8">
              <w:rPr>
                <w:sz w:val="28"/>
                <w:szCs w:val="28"/>
              </w:rPr>
              <w:t>Access – social prescribing reaching the right people</w:t>
            </w:r>
          </w:p>
          <w:p w14:paraId="29CC5A2B" w14:textId="1FABEE8D" w:rsidR="00261A33" w:rsidRPr="00B124E8" w:rsidRDefault="00261A33" w:rsidP="00261A33">
            <w:pPr>
              <w:pStyle w:val="ListParagraph"/>
              <w:numPr>
                <w:ilvl w:val="0"/>
                <w:numId w:val="3"/>
              </w:numPr>
              <w:rPr>
                <w:sz w:val="28"/>
                <w:szCs w:val="28"/>
              </w:rPr>
            </w:pPr>
            <w:r w:rsidRPr="00B124E8">
              <w:rPr>
                <w:sz w:val="28"/>
                <w:szCs w:val="28"/>
              </w:rPr>
              <w:t>Impact – demonstrating the benefit of social prescribing</w:t>
            </w:r>
          </w:p>
          <w:p w14:paraId="65EE02AF" w14:textId="5899101B" w:rsidR="28872617" w:rsidRPr="00B124E8" w:rsidRDefault="001B6EC6" w:rsidP="28872617">
            <w:pPr>
              <w:rPr>
                <w:sz w:val="28"/>
                <w:szCs w:val="28"/>
              </w:rPr>
            </w:pPr>
            <w:r w:rsidRPr="00B124E8">
              <w:rPr>
                <w:sz w:val="28"/>
                <w:szCs w:val="28"/>
              </w:rPr>
              <w:t xml:space="preserve"> </w:t>
            </w:r>
          </w:p>
        </w:tc>
      </w:tr>
      <w:tr w:rsidR="70B1242A" w14:paraId="1951F217" w14:textId="77777777" w:rsidTr="28ABADF1">
        <w:tc>
          <w:tcPr>
            <w:tcW w:w="685" w:type="dxa"/>
          </w:tcPr>
          <w:p w14:paraId="5740C0BF" w14:textId="315E3EFB" w:rsidR="70B1242A" w:rsidRDefault="70B1242A" w:rsidP="70B1242A">
            <w:pPr>
              <w:rPr>
                <w:sz w:val="28"/>
                <w:szCs w:val="28"/>
              </w:rPr>
            </w:pPr>
            <w:r w:rsidRPr="70B1242A">
              <w:rPr>
                <w:sz w:val="28"/>
                <w:szCs w:val="28"/>
              </w:rPr>
              <w:t>10.</w:t>
            </w:r>
          </w:p>
        </w:tc>
        <w:tc>
          <w:tcPr>
            <w:tcW w:w="4135" w:type="dxa"/>
          </w:tcPr>
          <w:p w14:paraId="6813297B" w14:textId="16730DF0" w:rsidR="70B1242A" w:rsidRDefault="70B1242A" w:rsidP="70B1242A">
            <w:pPr>
              <w:rPr>
                <w:b/>
                <w:bCs/>
                <w:sz w:val="28"/>
                <w:szCs w:val="28"/>
              </w:rPr>
            </w:pPr>
            <w:r w:rsidRPr="70B1242A">
              <w:rPr>
                <w:b/>
                <w:bCs/>
                <w:sz w:val="28"/>
                <w:szCs w:val="28"/>
              </w:rPr>
              <w:t xml:space="preserve">What do I do if I have a conflict of interest with someone on the </w:t>
            </w:r>
            <w:proofErr w:type="gramStart"/>
            <w:r w:rsidR="00B124E8">
              <w:rPr>
                <w:b/>
                <w:bCs/>
                <w:sz w:val="28"/>
                <w:szCs w:val="28"/>
              </w:rPr>
              <w:t>decision making</w:t>
            </w:r>
            <w:proofErr w:type="gramEnd"/>
            <w:r w:rsidR="00B124E8">
              <w:rPr>
                <w:b/>
                <w:bCs/>
                <w:sz w:val="28"/>
                <w:szCs w:val="28"/>
              </w:rPr>
              <w:t xml:space="preserve"> </w:t>
            </w:r>
            <w:r w:rsidRPr="70B1242A">
              <w:rPr>
                <w:b/>
                <w:bCs/>
                <w:sz w:val="28"/>
                <w:szCs w:val="28"/>
              </w:rPr>
              <w:t xml:space="preserve">board? </w:t>
            </w:r>
          </w:p>
        </w:tc>
        <w:tc>
          <w:tcPr>
            <w:tcW w:w="5245" w:type="dxa"/>
          </w:tcPr>
          <w:p w14:paraId="04C8CAC4" w14:textId="5AD2057E" w:rsidR="70B1242A" w:rsidRPr="00B124E8" w:rsidRDefault="00B124E8" w:rsidP="70B1242A">
            <w:pPr>
              <w:rPr>
                <w:sz w:val="28"/>
                <w:szCs w:val="28"/>
              </w:rPr>
            </w:pPr>
            <w:r w:rsidRPr="00B124E8">
              <w:rPr>
                <w:sz w:val="28"/>
                <w:szCs w:val="28"/>
              </w:rPr>
              <w:t xml:space="preserve">Please indicate any conflicts of interest to your best ability when answering the application questions. We are also asking board members about their potential conflicts of interest. </w:t>
            </w:r>
          </w:p>
        </w:tc>
      </w:tr>
      <w:tr w:rsidR="428437F4" w14:paraId="15290A5D" w14:textId="77777777" w:rsidTr="28ABADF1">
        <w:tc>
          <w:tcPr>
            <w:tcW w:w="685" w:type="dxa"/>
          </w:tcPr>
          <w:p w14:paraId="7394935E" w14:textId="4D961C06" w:rsidR="428437F4" w:rsidRDefault="428437F4" w:rsidP="428437F4">
            <w:pPr>
              <w:rPr>
                <w:sz w:val="28"/>
                <w:szCs w:val="28"/>
              </w:rPr>
            </w:pPr>
            <w:r w:rsidRPr="428437F4">
              <w:rPr>
                <w:sz w:val="28"/>
                <w:szCs w:val="28"/>
              </w:rPr>
              <w:lastRenderedPageBreak/>
              <w:t xml:space="preserve">11. </w:t>
            </w:r>
          </w:p>
        </w:tc>
        <w:tc>
          <w:tcPr>
            <w:tcW w:w="4135" w:type="dxa"/>
          </w:tcPr>
          <w:p w14:paraId="761267CD" w14:textId="23592608" w:rsidR="428437F4" w:rsidRDefault="428437F4" w:rsidP="428437F4">
            <w:pPr>
              <w:rPr>
                <w:b/>
                <w:bCs/>
                <w:sz w:val="28"/>
                <w:szCs w:val="28"/>
              </w:rPr>
            </w:pPr>
            <w:r w:rsidRPr="428437F4">
              <w:rPr>
                <w:b/>
                <w:bCs/>
                <w:sz w:val="28"/>
                <w:szCs w:val="28"/>
              </w:rPr>
              <w:t xml:space="preserve">How will the money be allocated and who/where will it go to? </w:t>
            </w:r>
          </w:p>
        </w:tc>
        <w:tc>
          <w:tcPr>
            <w:tcW w:w="5245" w:type="dxa"/>
          </w:tcPr>
          <w:p w14:paraId="5C865D9A" w14:textId="216195C8" w:rsidR="428437F4" w:rsidRDefault="428437F4" w:rsidP="428437F4">
            <w:pPr>
              <w:rPr>
                <w:sz w:val="28"/>
                <w:szCs w:val="28"/>
              </w:rPr>
            </w:pPr>
            <w:r w:rsidRPr="428437F4">
              <w:rPr>
                <w:sz w:val="28"/>
                <w:szCs w:val="28"/>
              </w:rPr>
              <w:t xml:space="preserve">You will have an opportunity to outline who and where the funding should go to. This will depend on the breakdown of your funding and the requirements. </w:t>
            </w:r>
          </w:p>
        </w:tc>
      </w:tr>
      <w:tr w:rsidR="428437F4" w14:paraId="69C4F96D" w14:textId="77777777" w:rsidTr="28ABADF1">
        <w:tc>
          <w:tcPr>
            <w:tcW w:w="685" w:type="dxa"/>
          </w:tcPr>
          <w:p w14:paraId="0E086FA9" w14:textId="78DB07E8" w:rsidR="428437F4" w:rsidRDefault="428437F4" w:rsidP="428437F4">
            <w:pPr>
              <w:rPr>
                <w:sz w:val="28"/>
                <w:szCs w:val="28"/>
              </w:rPr>
            </w:pPr>
            <w:r w:rsidRPr="428437F4">
              <w:rPr>
                <w:sz w:val="28"/>
                <w:szCs w:val="28"/>
              </w:rPr>
              <w:t xml:space="preserve">12. </w:t>
            </w:r>
          </w:p>
        </w:tc>
        <w:tc>
          <w:tcPr>
            <w:tcW w:w="4135" w:type="dxa"/>
          </w:tcPr>
          <w:p w14:paraId="73C3EE00" w14:textId="0DA0467B" w:rsidR="428437F4" w:rsidRDefault="428437F4" w:rsidP="428437F4">
            <w:pPr>
              <w:rPr>
                <w:b/>
                <w:bCs/>
                <w:sz w:val="28"/>
                <w:szCs w:val="28"/>
              </w:rPr>
            </w:pPr>
            <w:r w:rsidRPr="428437F4">
              <w:rPr>
                <w:b/>
                <w:bCs/>
                <w:sz w:val="28"/>
                <w:szCs w:val="28"/>
              </w:rPr>
              <w:t xml:space="preserve">Can the funding go towards backfilling staff costs in an organisation to replace those who are taking part in the programme? </w:t>
            </w:r>
          </w:p>
        </w:tc>
        <w:tc>
          <w:tcPr>
            <w:tcW w:w="5245" w:type="dxa"/>
          </w:tcPr>
          <w:p w14:paraId="1278D161" w14:textId="6C4D18EC" w:rsidR="428437F4" w:rsidRDefault="428437F4" w:rsidP="428437F4">
            <w:pPr>
              <w:rPr>
                <w:sz w:val="28"/>
                <w:szCs w:val="28"/>
              </w:rPr>
            </w:pPr>
            <w:r w:rsidRPr="1329BFA2">
              <w:rPr>
                <w:sz w:val="28"/>
                <w:szCs w:val="28"/>
              </w:rPr>
              <w:t xml:space="preserve">Yes, the funding can go towards replacing or backfilling positions to make up for those in your organisation who are committing their time and capacity to being involved in the programme. </w:t>
            </w:r>
          </w:p>
        </w:tc>
      </w:tr>
      <w:tr w:rsidR="428437F4" w14:paraId="10FE6166" w14:textId="77777777" w:rsidTr="28ABADF1">
        <w:tc>
          <w:tcPr>
            <w:tcW w:w="685" w:type="dxa"/>
          </w:tcPr>
          <w:p w14:paraId="6CC58091" w14:textId="16D54373" w:rsidR="428437F4" w:rsidRDefault="428437F4" w:rsidP="28ABADF1">
            <w:pPr>
              <w:rPr>
                <w:sz w:val="28"/>
                <w:szCs w:val="28"/>
              </w:rPr>
            </w:pPr>
            <w:r w:rsidRPr="28ABADF1">
              <w:rPr>
                <w:sz w:val="28"/>
                <w:szCs w:val="28"/>
              </w:rPr>
              <w:t xml:space="preserve">13. </w:t>
            </w:r>
          </w:p>
        </w:tc>
        <w:tc>
          <w:tcPr>
            <w:tcW w:w="4135" w:type="dxa"/>
          </w:tcPr>
          <w:p w14:paraId="687D5ABA" w14:textId="18FE0734" w:rsidR="428437F4" w:rsidRDefault="428437F4" w:rsidP="28ABADF1">
            <w:pPr>
              <w:rPr>
                <w:b/>
                <w:bCs/>
                <w:sz w:val="28"/>
                <w:szCs w:val="28"/>
              </w:rPr>
            </w:pPr>
            <w:r w:rsidRPr="28ABADF1">
              <w:rPr>
                <w:b/>
                <w:bCs/>
                <w:sz w:val="28"/>
                <w:szCs w:val="28"/>
              </w:rPr>
              <w:t>If I work in an organisation that has been commissioned to provide social prescribing link workers by a source that isn’t the primary care network, would I be eligible to apply for the fund?</w:t>
            </w:r>
          </w:p>
        </w:tc>
        <w:tc>
          <w:tcPr>
            <w:tcW w:w="5245" w:type="dxa"/>
          </w:tcPr>
          <w:p w14:paraId="5663DD57" w14:textId="795B2E21" w:rsidR="28872617" w:rsidRDefault="28872617" w:rsidP="28ABADF1">
            <w:pPr>
              <w:rPr>
                <w:sz w:val="28"/>
                <w:szCs w:val="28"/>
              </w:rPr>
            </w:pPr>
            <w:r w:rsidRPr="28ABADF1">
              <w:rPr>
                <w:sz w:val="28"/>
                <w:szCs w:val="28"/>
              </w:rPr>
              <w:t xml:space="preserve">Provided you work closely with Social Prescribing service or link workers and your specified ‘challenge’ is related to social prescribing, </w:t>
            </w:r>
            <w:r w:rsidR="428437F4" w:rsidRPr="28ABADF1">
              <w:rPr>
                <w:sz w:val="28"/>
                <w:szCs w:val="28"/>
              </w:rPr>
              <w:t xml:space="preserve">you will be eligible to apply for the programme. Please emphasise how you have a direct link with social prescribing in your application and we will consider this in our marking. </w:t>
            </w:r>
          </w:p>
        </w:tc>
      </w:tr>
      <w:tr w:rsidR="428437F4" w14:paraId="06D9EFF4" w14:textId="77777777" w:rsidTr="28ABADF1">
        <w:tc>
          <w:tcPr>
            <w:tcW w:w="685" w:type="dxa"/>
          </w:tcPr>
          <w:p w14:paraId="3DD4F4FE" w14:textId="149EC972" w:rsidR="428437F4" w:rsidRDefault="428437F4" w:rsidP="428437F4">
            <w:pPr>
              <w:rPr>
                <w:sz w:val="28"/>
                <w:szCs w:val="28"/>
              </w:rPr>
            </w:pPr>
            <w:r w:rsidRPr="428437F4">
              <w:rPr>
                <w:sz w:val="28"/>
                <w:szCs w:val="28"/>
              </w:rPr>
              <w:t xml:space="preserve">14. </w:t>
            </w:r>
          </w:p>
        </w:tc>
        <w:tc>
          <w:tcPr>
            <w:tcW w:w="4135" w:type="dxa"/>
          </w:tcPr>
          <w:p w14:paraId="0E3FA004" w14:textId="1540721B" w:rsidR="428437F4" w:rsidRDefault="428437F4" w:rsidP="428437F4">
            <w:pPr>
              <w:rPr>
                <w:b/>
                <w:bCs/>
                <w:sz w:val="28"/>
                <w:szCs w:val="28"/>
              </w:rPr>
            </w:pPr>
            <w:r w:rsidRPr="428437F4">
              <w:rPr>
                <w:b/>
                <w:bCs/>
                <w:sz w:val="28"/>
                <w:szCs w:val="28"/>
              </w:rPr>
              <w:t>Is it possible to share the attendance of the sessions amongst two project leads?</w:t>
            </w:r>
          </w:p>
        </w:tc>
        <w:tc>
          <w:tcPr>
            <w:tcW w:w="5245" w:type="dxa"/>
          </w:tcPr>
          <w:p w14:paraId="5F96212F" w14:textId="606954B4" w:rsidR="428437F4" w:rsidRDefault="428437F4" w:rsidP="428437F4">
            <w:pPr>
              <w:rPr>
                <w:sz w:val="28"/>
                <w:szCs w:val="28"/>
              </w:rPr>
            </w:pPr>
            <w:r w:rsidRPr="411B9FA4">
              <w:rPr>
                <w:sz w:val="28"/>
                <w:szCs w:val="28"/>
              </w:rPr>
              <w:t xml:space="preserve">Yes, if you are applying as a group with multiple project leads, it is fine to share the attendance across the mandatory sessions. However, we recommend that all project participants join as many of the group sessions as possible to gain most benefit from the support on offer. </w:t>
            </w:r>
          </w:p>
        </w:tc>
      </w:tr>
      <w:tr w:rsidR="428437F4" w14:paraId="04883451" w14:textId="77777777" w:rsidTr="28ABADF1">
        <w:tc>
          <w:tcPr>
            <w:tcW w:w="685" w:type="dxa"/>
          </w:tcPr>
          <w:p w14:paraId="466E43B5" w14:textId="10A0E04F" w:rsidR="428437F4" w:rsidRDefault="428437F4" w:rsidP="428437F4">
            <w:pPr>
              <w:rPr>
                <w:sz w:val="28"/>
                <w:szCs w:val="28"/>
              </w:rPr>
            </w:pPr>
            <w:r w:rsidRPr="428437F4">
              <w:rPr>
                <w:sz w:val="28"/>
                <w:szCs w:val="28"/>
              </w:rPr>
              <w:t>15.</w:t>
            </w:r>
          </w:p>
        </w:tc>
        <w:tc>
          <w:tcPr>
            <w:tcW w:w="4135" w:type="dxa"/>
          </w:tcPr>
          <w:p w14:paraId="5737AEB0" w14:textId="3D23ECF1" w:rsidR="428437F4" w:rsidRDefault="428437F4" w:rsidP="428437F4">
            <w:pPr>
              <w:rPr>
                <w:b/>
                <w:bCs/>
                <w:sz w:val="28"/>
                <w:szCs w:val="28"/>
              </w:rPr>
            </w:pPr>
            <w:r w:rsidRPr="428437F4">
              <w:rPr>
                <w:b/>
                <w:bCs/>
                <w:sz w:val="28"/>
                <w:szCs w:val="28"/>
              </w:rPr>
              <w:t xml:space="preserve">Does it need to be a </w:t>
            </w:r>
            <w:proofErr w:type="gramStart"/>
            <w:r w:rsidRPr="428437F4">
              <w:rPr>
                <w:b/>
                <w:bCs/>
                <w:sz w:val="28"/>
                <w:szCs w:val="28"/>
              </w:rPr>
              <w:t>brand new</w:t>
            </w:r>
            <w:proofErr w:type="gramEnd"/>
            <w:r w:rsidRPr="428437F4">
              <w:rPr>
                <w:b/>
                <w:bCs/>
                <w:sz w:val="28"/>
                <w:szCs w:val="28"/>
              </w:rPr>
              <w:t xml:space="preserve"> project or can it be something pre-existing?</w:t>
            </w:r>
          </w:p>
          <w:p w14:paraId="493EE57D" w14:textId="17825580" w:rsidR="428437F4" w:rsidRDefault="428437F4" w:rsidP="428437F4">
            <w:pPr>
              <w:rPr>
                <w:b/>
                <w:bCs/>
                <w:sz w:val="28"/>
                <w:szCs w:val="28"/>
              </w:rPr>
            </w:pPr>
          </w:p>
        </w:tc>
        <w:tc>
          <w:tcPr>
            <w:tcW w:w="5245" w:type="dxa"/>
          </w:tcPr>
          <w:p w14:paraId="6AFFDD9D" w14:textId="14A3BCB3" w:rsidR="428437F4" w:rsidRDefault="428437F4" w:rsidP="428437F4">
            <w:pPr>
              <w:rPr>
                <w:sz w:val="28"/>
                <w:szCs w:val="28"/>
              </w:rPr>
            </w:pPr>
            <w:r w:rsidRPr="1329BFA2">
              <w:rPr>
                <w:sz w:val="28"/>
                <w:szCs w:val="28"/>
              </w:rPr>
              <w:t>Please note, there is no need to pick one solution/project idea at this stage. The application asks you to bring key challenge(s) faced by social prescribing services and potential solutions, rather than a defined project idea. It is fine to replicate pre-existing ideas if you can evidence that they have worked well. We will not fund pre-existing projects where the activities have already been defined.</w:t>
            </w:r>
          </w:p>
        </w:tc>
      </w:tr>
      <w:tr w:rsidR="428437F4" w14:paraId="45D4201A" w14:textId="77777777" w:rsidTr="28ABADF1">
        <w:tc>
          <w:tcPr>
            <w:tcW w:w="685" w:type="dxa"/>
          </w:tcPr>
          <w:p w14:paraId="28383E4F" w14:textId="031C06F3" w:rsidR="428437F4" w:rsidRDefault="428437F4" w:rsidP="428437F4">
            <w:pPr>
              <w:rPr>
                <w:sz w:val="28"/>
                <w:szCs w:val="28"/>
              </w:rPr>
            </w:pPr>
            <w:r w:rsidRPr="428437F4">
              <w:rPr>
                <w:sz w:val="28"/>
                <w:szCs w:val="28"/>
              </w:rPr>
              <w:t xml:space="preserve">16. </w:t>
            </w:r>
          </w:p>
        </w:tc>
        <w:tc>
          <w:tcPr>
            <w:tcW w:w="4135" w:type="dxa"/>
          </w:tcPr>
          <w:p w14:paraId="5549EFD0" w14:textId="4358A340" w:rsidR="428437F4" w:rsidRDefault="428437F4" w:rsidP="428437F4">
            <w:pPr>
              <w:rPr>
                <w:b/>
                <w:bCs/>
                <w:sz w:val="28"/>
                <w:szCs w:val="28"/>
              </w:rPr>
            </w:pPr>
            <w:r w:rsidRPr="428437F4">
              <w:rPr>
                <w:b/>
                <w:bCs/>
                <w:sz w:val="28"/>
                <w:szCs w:val="28"/>
              </w:rPr>
              <w:t>Are we expected to dedicate our week to this programme on top of our existing work?</w:t>
            </w:r>
          </w:p>
          <w:p w14:paraId="498ACFB8" w14:textId="26250D5F" w:rsidR="428437F4" w:rsidRDefault="428437F4" w:rsidP="428437F4">
            <w:pPr>
              <w:rPr>
                <w:b/>
                <w:bCs/>
                <w:sz w:val="28"/>
                <w:szCs w:val="28"/>
              </w:rPr>
            </w:pPr>
          </w:p>
        </w:tc>
        <w:tc>
          <w:tcPr>
            <w:tcW w:w="5245" w:type="dxa"/>
          </w:tcPr>
          <w:p w14:paraId="639FE116" w14:textId="5BC5002C" w:rsidR="428437F4" w:rsidRDefault="428437F4" w:rsidP="428437F4">
            <w:pPr>
              <w:rPr>
                <w:sz w:val="28"/>
                <w:szCs w:val="28"/>
              </w:rPr>
            </w:pPr>
            <w:r w:rsidRPr="411B9FA4">
              <w:rPr>
                <w:sz w:val="28"/>
                <w:szCs w:val="28"/>
              </w:rPr>
              <w:t xml:space="preserve">It is important that programme participants have capacity to attend all mandatory sessions. We recommend joining as many sessions as possible to get the most out of the programme. Successful applicants will </w:t>
            </w:r>
            <w:r w:rsidRPr="411B9FA4">
              <w:rPr>
                <w:sz w:val="28"/>
                <w:szCs w:val="28"/>
              </w:rPr>
              <w:lastRenderedPageBreak/>
              <w:t xml:space="preserve">receive a programme brochure and letter to sign and share with your employer detailing your involvement to support with discussion around your capacity and workload. </w:t>
            </w:r>
          </w:p>
        </w:tc>
      </w:tr>
      <w:tr w:rsidR="428437F4" w14:paraId="514A2AA2" w14:textId="77777777" w:rsidTr="28ABADF1">
        <w:tc>
          <w:tcPr>
            <w:tcW w:w="685" w:type="dxa"/>
          </w:tcPr>
          <w:p w14:paraId="634E45CF" w14:textId="115E9899" w:rsidR="428437F4" w:rsidRDefault="428437F4" w:rsidP="428437F4">
            <w:pPr>
              <w:rPr>
                <w:sz w:val="28"/>
                <w:szCs w:val="28"/>
              </w:rPr>
            </w:pPr>
            <w:r w:rsidRPr="428437F4">
              <w:rPr>
                <w:sz w:val="28"/>
                <w:szCs w:val="28"/>
              </w:rPr>
              <w:lastRenderedPageBreak/>
              <w:t xml:space="preserve">17. </w:t>
            </w:r>
          </w:p>
        </w:tc>
        <w:tc>
          <w:tcPr>
            <w:tcW w:w="4135" w:type="dxa"/>
          </w:tcPr>
          <w:p w14:paraId="645479C1" w14:textId="3132E4C9" w:rsidR="428437F4" w:rsidRDefault="1329BFA2" w:rsidP="428437F4">
            <w:pPr>
              <w:rPr>
                <w:b/>
                <w:bCs/>
                <w:sz w:val="28"/>
                <w:szCs w:val="28"/>
              </w:rPr>
            </w:pPr>
            <w:r w:rsidRPr="1329BFA2">
              <w:rPr>
                <w:b/>
                <w:bCs/>
                <w:sz w:val="28"/>
                <w:szCs w:val="28"/>
              </w:rPr>
              <w:t>When and how are we expected to share and scale the learnings from our involvement in the Innovators Programme?</w:t>
            </w:r>
          </w:p>
        </w:tc>
        <w:tc>
          <w:tcPr>
            <w:tcW w:w="5245" w:type="dxa"/>
          </w:tcPr>
          <w:p w14:paraId="539AC7EB" w14:textId="3655D330" w:rsidR="428437F4" w:rsidRDefault="1329BFA2" w:rsidP="1329BFA2">
            <w:pPr>
              <w:rPr>
                <w:sz w:val="28"/>
                <w:szCs w:val="28"/>
              </w:rPr>
            </w:pPr>
            <w:r w:rsidRPr="1329BFA2">
              <w:rPr>
                <w:sz w:val="28"/>
                <w:szCs w:val="28"/>
              </w:rPr>
              <w:t xml:space="preserve">As part of the </w:t>
            </w:r>
            <w:proofErr w:type="gramStart"/>
            <w:r w:rsidRPr="1329BFA2">
              <w:rPr>
                <w:sz w:val="28"/>
                <w:szCs w:val="28"/>
              </w:rPr>
              <w:t>programme</w:t>
            </w:r>
            <w:proofErr w:type="gramEnd"/>
            <w:r w:rsidRPr="1329BFA2">
              <w:rPr>
                <w:sz w:val="28"/>
                <w:szCs w:val="28"/>
              </w:rPr>
              <w:t xml:space="preserve"> you will be expected to share your findings throughout, for example at the Board check-in sessions where you will have the opportunity to present to a panel of experts on the decision making board for support and feedback. </w:t>
            </w:r>
          </w:p>
          <w:p w14:paraId="781ECA70" w14:textId="6DEBFB7E" w:rsidR="428437F4" w:rsidRDefault="1329BFA2" w:rsidP="1329BFA2">
            <w:pPr>
              <w:rPr>
                <w:sz w:val="28"/>
                <w:szCs w:val="28"/>
              </w:rPr>
            </w:pPr>
            <w:r w:rsidRPr="1329BFA2">
              <w:rPr>
                <w:sz w:val="28"/>
                <w:szCs w:val="28"/>
              </w:rPr>
              <w:t xml:space="preserve">By the end of the programme, you will have helped to develop a case study and will be expected to present on the results of your project at the programme graduation/showcase event. </w:t>
            </w:r>
          </w:p>
          <w:p w14:paraId="33F6D48A" w14:textId="0FB18C2D" w:rsidR="428437F4" w:rsidRDefault="1329BFA2" w:rsidP="428437F4">
            <w:pPr>
              <w:rPr>
                <w:sz w:val="28"/>
                <w:szCs w:val="28"/>
              </w:rPr>
            </w:pPr>
            <w:r w:rsidRPr="1329BFA2">
              <w:rPr>
                <w:sz w:val="28"/>
                <w:szCs w:val="28"/>
              </w:rPr>
              <w:t>We expect that ongoing sharing and scaling of your project learning will happen after the programme. This might involve working with a neighbouring area to set up similar projects or holding local meetings to support other areas in similar projects.</w:t>
            </w:r>
          </w:p>
        </w:tc>
      </w:tr>
      <w:tr w:rsidR="428437F4" w14:paraId="46393850" w14:textId="77777777" w:rsidTr="28ABADF1">
        <w:tc>
          <w:tcPr>
            <w:tcW w:w="685" w:type="dxa"/>
          </w:tcPr>
          <w:p w14:paraId="1EE44E07" w14:textId="37FC697D" w:rsidR="428437F4" w:rsidRDefault="428437F4" w:rsidP="428437F4">
            <w:pPr>
              <w:rPr>
                <w:sz w:val="28"/>
                <w:szCs w:val="28"/>
              </w:rPr>
            </w:pPr>
            <w:r w:rsidRPr="428437F4">
              <w:rPr>
                <w:sz w:val="28"/>
                <w:szCs w:val="28"/>
              </w:rPr>
              <w:t xml:space="preserve">18. </w:t>
            </w:r>
          </w:p>
        </w:tc>
        <w:tc>
          <w:tcPr>
            <w:tcW w:w="4135" w:type="dxa"/>
          </w:tcPr>
          <w:p w14:paraId="60B7C1B8" w14:textId="03ADA7A7" w:rsidR="428437F4" w:rsidRDefault="428437F4" w:rsidP="428437F4">
            <w:pPr>
              <w:rPr>
                <w:b/>
                <w:bCs/>
                <w:sz w:val="28"/>
                <w:szCs w:val="28"/>
              </w:rPr>
            </w:pPr>
            <w:r w:rsidRPr="428437F4">
              <w:rPr>
                <w:b/>
                <w:bCs/>
                <w:sz w:val="28"/>
                <w:szCs w:val="28"/>
              </w:rPr>
              <w:t>Can this programme support funding VCSE activities?</w:t>
            </w:r>
          </w:p>
          <w:p w14:paraId="6039A74B" w14:textId="54B76125" w:rsidR="428437F4" w:rsidRDefault="428437F4" w:rsidP="428437F4">
            <w:pPr>
              <w:rPr>
                <w:b/>
                <w:bCs/>
                <w:sz w:val="28"/>
                <w:szCs w:val="28"/>
              </w:rPr>
            </w:pPr>
          </w:p>
        </w:tc>
        <w:tc>
          <w:tcPr>
            <w:tcW w:w="5245" w:type="dxa"/>
          </w:tcPr>
          <w:p w14:paraId="2C47BD8E" w14:textId="0543831B" w:rsidR="456D70F9" w:rsidRDefault="456D70F9" w:rsidP="428437F4">
            <w:pPr>
              <w:rPr>
                <w:sz w:val="28"/>
                <w:szCs w:val="28"/>
              </w:rPr>
            </w:pPr>
            <w:r w:rsidRPr="1329BFA2">
              <w:rPr>
                <w:sz w:val="28"/>
                <w:szCs w:val="28"/>
              </w:rPr>
              <w:t xml:space="preserve">The Social Prescribing Innovators Programme primarily aims to fund and support service development and transformation within social prescribing services. We will not fund voluntary/community sector activities </w:t>
            </w:r>
            <w:proofErr w:type="gramStart"/>
            <w:r w:rsidRPr="1329BFA2">
              <w:rPr>
                <w:sz w:val="28"/>
                <w:szCs w:val="28"/>
              </w:rPr>
              <w:t>alone</w:t>
            </w:r>
            <w:proofErr w:type="gramEnd"/>
            <w:r w:rsidRPr="1329BFA2">
              <w:rPr>
                <w:sz w:val="28"/>
                <w:szCs w:val="28"/>
              </w:rPr>
              <w:t xml:space="preserve"> but we will consider applications aiming to support social prescribing services to build better relationships/links with VCSE, which may include supporting their capacity. </w:t>
            </w:r>
          </w:p>
        </w:tc>
      </w:tr>
      <w:tr w:rsidR="1329BFA2" w14:paraId="3FB51FD3" w14:textId="77777777" w:rsidTr="28ABADF1">
        <w:tc>
          <w:tcPr>
            <w:tcW w:w="685" w:type="dxa"/>
          </w:tcPr>
          <w:p w14:paraId="41A89FB0" w14:textId="40873F77" w:rsidR="1329BFA2" w:rsidRDefault="1329BFA2" w:rsidP="1329BFA2">
            <w:pPr>
              <w:rPr>
                <w:sz w:val="28"/>
                <w:szCs w:val="28"/>
              </w:rPr>
            </w:pPr>
            <w:r w:rsidRPr="1329BFA2">
              <w:rPr>
                <w:sz w:val="28"/>
                <w:szCs w:val="28"/>
              </w:rPr>
              <w:t>19.</w:t>
            </w:r>
          </w:p>
        </w:tc>
        <w:tc>
          <w:tcPr>
            <w:tcW w:w="4135" w:type="dxa"/>
          </w:tcPr>
          <w:p w14:paraId="369268AA" w14:textId="41DB0132" w:rsidR="1329BFA2" w:rsidRDefault="1329BFA2" w:rsidP="1329BFA2">
            <w:pPr>
              <w:spacing w:line="259" w:lineRule="auto"/>
            </w:pPr>
            <w:r w:rsidRPr="1329BFA2">
              <w:rPr>
                <w:b/>
                <w:bCs/>
                <w:sz w:val="28"/>
                <w:szCs w:val="28"/>
              </w:rPr>
              <w:t xml:space="preserve">Who should I contact if I need support with my application or have any accessibility requirements? </w:t>
            </w:r>
          </w:p>
        </w:tc>
        <w:tc>
          <w:tcPr>
            <w:tcW w:w="5245" w:type="dxa"/>
          </w:tcPr>
          <w:p w14:paraId="4A46B6E6" w14:textId="6B586D7A" w:rsidR="1329BFA2" w:rsidRDefault="1329BFA2" w:rsidP="1329BFA2">
            <w:pPr>
              <w:rPr>
                <w:sz w:val="28"/>
                <w:szCs w:val="28"/>
              </w:rPr>
            </w:pPr>
            <w:r w:rsidRPr="1329BFA2">
              <w:rPr>
                <w:sz w:val="28"/>
                <w:szCs w:val="28"/>
              </w:rPr>
              <w:t xml:space="preserve">Please contact </w:t>
            </w:r>
            <w:hyperlink r:id="rId10">
              <w:r w:rsidRPr="1329BFA2">
                <w:rPr>
                  <w:rStyle w:val="Hyperlink"/>
                  <w:sz w:val="28"/>
                  <w:szCs w:val="28"/>
                </w:rPr>
                <w:t>hlp.socialprescribing@nhs.net</w:t>
              </w:r>
            </w:hyperlink>
            <w:r w:rsidRPr="1329BFA2">
              <w:rPr>
                <w:sz w:val="28"/>
                <w:szCs w:val="28"/>
              </w:rPr>
              <w:t xml:space="preserve">. </w:t>
            </w:r>
          </w:p>
        </w:tc>
      </w:tr>
    </w:tbl>
    <w:p w14:paraId="4B22DE55" w14:textId="77777777" w:rsidR="00F057EF" w:rsidRPr="0066239B" w:rsidRDefault="00F057EF" w:rsidP="00F057EF">
      <w:pPr>
        <w:spacing w:after="120" w:line="240" w:lineRule="auto"/>
        <w:rPr>
          <w:b/>
          <w:bCs/>
          <w:sz w:val="28"/>
          <w:szCs w:val="28"/>
        </w:rPr>
      </w:pPr>
    </w:p>
    <w:sectPr w:rsidR="00F057EF" w:rsidRPr="0066239B" w:rsidSect="0066239B">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70E08" w14:textId="77777777" w:rsidR="00F057EF" w:rsidRDefault="00F057EF" w:rsidP="00F057EF">
      <w:pPr>
        <w:spacing w:after="0" w:line="240" w:lineRule="auto"/>
      </w:pPr>
      <w:r>
        <w:separator/>
      </w:r>
    </w:p>
  </w:endnote>
  <w:endnote w:type="continuationSeparator" w:id="0">
    <w:p w14:paraId="23C5B72D" w14:textId="77777777" w:rsidR="00F057EF" w:rsidRDefault="00F057EF" w:rsidP="00F0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6B16C761" w14:paraId="3A61253C" w14:textId="77777777" w:rsidTr="6B16C761">
      <w:tc>
        <w:tcPr>
          <w:tcW w:w="3485" w:type="dxa"/>
        </w:tcPr>
        <w:p w14:paraId="34B8D465" w14:textId="1B76162C" w:rsidR="6B16C761" w:rsidRDefault="6B16C761" w:rsidP="6B16C761">
          <w:pPr>
            <w:pStyle w:val="Header"/>
            <w:ind w:left="-115"/>
          </w:pPr>
        </w:p>
      </w:tc>
      <w:tc>
        <w:tcPr>
          <w:tcW w:w="3485" w:type="dxa"/>
        </w:tcPr>
        <w:p w14:paraId="6EE72511" w14:textId="7DCD36DC" w:rsidR="6B16C761" w:rsidRDefault="6B16C761" w:rsidP="6B16C761">
          <w:pPr>
            <w:pStyle w:val="Header"/>
            <w:jc w:val="center"/>
          </w:pPr>
        </w:p>
      </w:tc>
      <w:tc>
        <w:tcPr>
          <w:tcW w:w="3485" w:type="dxa"/>
        </w:tcPr>
        <w:p w14:paraId="22FAD4FD" w14:textId="2CF8C75F" w:rsidR="6B16C761" w:rsidRDefault="6B16C761" w:rsidP="6B16C761">
          <w:pPr>
            <w:pStyle w:val="Header"/>
            <w:ind w:right="-115"/>
            <w:jc w:val="right"/>
          </w:pPr>
        </w:p>
      </w:tc>
    </w:tr>
  </w:tbl>
  <w:p w14:paraId="48027B99" w14:textId="73808E27" w:rsidR="6B16C761" w:rsidRDefault="6B16C761" w:rsidP="6B16C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2D7B5" w14:textId="77777777" w:rsidR="00F057EF" w:rsidRDefault="00F057EF" w:rsidP="00F057EF">
      <w:pPr>
        <w:spacing w:after="0" w:line="240" w:lineRule="auto"/>
      </w:pPr>
      <w:r>
        <w:separator/>
      </w:r>
    </w:p>
  </w:footnote>
  <w:footnote w:type="continuationSeparator" w:id="0">
    <w:p w14:paraId="16FF9F62" w14:textId="77777777" w:rsidR="00F057EF" w:rsidRDefault="00F057EF" w:rsidP="00F05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11804" w14:textId="4B8D640E" w:rsidR="00F057EF" w:rsidRDefault="0066239B">
    <w:pPr>
      <w:pStyle w:val="Header"/>
    </w:pPr>
    <w:r>
      <w:rPr>
        <w:noProof/>
      </w:rPr>
      <w:drawing>
        <wp:anchor distT="0" distB="0" distL="114300" distR="114300" simplePos="0" relativeHeight="251659264" behindDoc="0" locked="0" layoutInCell="1" allowOverlap="1" wp14:anchorId="32CF9AA1" wp14:editId="06A09E98">
          <wp:simplePos x="0" y="0"/>
          <wp:positionH relativeFrom="column">
            <wp:posOffset>5276850</wp:posOffset>
          </wp:positionH>
          <wp:positionV relativeFrom="paragraph">
            <wp:posOffset>7620</wp:posOffset>
          </wp:positionV>
          <wp:extent cx="948690" cy="676275"/>
          <wp:effectExtent l="0" t="0" r="3810" b="9525"/>
          <wp:wrapSquare wrapText="bothSides"/>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869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057EF">
      <w:rPr>
        <w:noProof/>
      </w:rPr>
      <w:drawing>
        <wp:anchor distT="0" distB="0" distL="114300" distR="114300" simplePos="0" relativeHeight="251658240" behindDoc="0" locked="0" layoutInCell="1" allowOverlap="1" wp14:anchorId="4FEC5CA8" wp14:editId="2CBF901C">
          <wp:simplePos x="0" y="0"/>
          <wp:positionH relativeFrom="margin">
            <wp:align>left</wp:align>
          </wp:positionH>
          <wp:positionV relativeFrom="paragraph">
            <wp:posOffset>-173355</wp:posOffset>
          </wp:positionV>
          <wp:extent cx="2555240" cy="942975"/>
          <wp:effectExtent l="0" t="0" r="0" b="9525"/>
          <wp:wrapSquare wrapText="bothSides"/>
          <wp:docPr id="2" name="Picture 2" descr="A group of people standing in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standing in a lin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524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F057EF">
      <w:t> </w:t>
    </w:r>
  </w:p>
  <w:p w14:paraId="05E2B4F1" w14:textId="17CDE678" w:rsidR="00F057EF" w:rsidRDefault="00F057EF">
    <w:pPr>
      <w:pStyle w:val="Header"/>
    </w:pP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983B3"/>
    <w:multiLevelType w:val="hybridMultilevel"/>
    <w:tmpl w:val="C9682B40"/>
    <w:lvl w:ilvl="0" w:tplc="9408A0A4">
      <w:start w:val="1"/>
      <w:numFmt w:val="bullet"/>
      <w:lvlText w:val="-"/>
      <w:lvlJc w:val="left"/>
      <w:pPr>
        <w:ind w:left="720" w:hanging="360"/>
      </w:pPr>
      <w:rPr>
        <w:rFonts w:ascii="Calibri" w:hAnsi="Calibri" w:hint="default"/>
      </w:rPr>
    </w:lvl>
    <w:lvl w:ilvl="1" w:tplc="444EF9C0">
      <w:start w:val="1"/>
      <w:numFmt w:val="bullet"/>
      <w:lvlText w:val="o"/>
      <w:lvlJc w:val="left"/>
      <w:pPr>
        <w:ind w:left="1440" w:hanging="360"/>
      </w:pPr>
      <w:rPr>
        <w:rFonts w:ascii="Courier New" w:hAnsi="Courier New" w:hint="default"/>
      </w:rPr>
    </w:lvl>
    <w:lvl w:ilvl="2" w:tplc="CAD60F2A">
      <w:start w:val="1"/>
      <w:numFmt w:val="bullet"/>
      <w:lvlText w:val=""/>
      <w:lvlJc w:val="left"/>
      <w:pPr>
        <w:ind w:left="2160" w:hanging="360"/>
      </w:pPr>
      <w:rPr>
        <w:rFonts w:ascii="Wingdings" w:hAnsi="Wingdings" w:hint="default"/>
      </w:rPr>
    </w:lvl>
    <w:lvl w:ilvl="3" w:tplc="0CE61372">
      <w:start w:val="1"/>
      <w:numFmt w:val="bullet"/>
      <w:lvlText w:val=""/>
      <w:lvlJc w:val="left"/>
      <w:pPr>
        <w:ind w:left="2880" w:hanging="360"/>
      </w:pPr>
      <w:rPr>
        <w:rFonts w:ascii="Symbol" w:hAnsi="Symbol" w:hint="default"/>
      </w:rPr>
    </w:lvl>
    <w:lvl w:ilvl="4" w:tplc="3F46DBDA">
      <w:start w:val="1"/>
      <w:numFmt w:val="bullet"/>
      <w:lvlText w:val="o"/>
      <w:lvlJc w:val="left"/>
      <w:pPr>
        <w:ind w:left="3600" w:hanging="360"/>
      </w:pPr>
      <w:rPr>
        <w:rFonts w:ascii="Courier New" w:hAnsi="Courier New" w:hint="default"/>
      </w:rPr>
    </w:lvl>
    <w:lvl w:ilvl="5" w:tplc="DA02263E">
      <w:start w:val="1"/>
      <w:numFmt w:val="bullet"/>
      <w:lvlText w:val=""/>
      <w:lvlJc w:val="left"/>
      <w:pPr>
        <w:ind w:left="4320" w:hanging="360"/>
      </w:pPr>
      <w:rPr>
        <w:rFonts w:ascii="Wingdings" w:hAnsi="Wingdings" w:hint="default"/>
      </w:rPr>
    </w:lvl>
    <w:lvl w:ilvl="6" w:tplc="616242B4">
      <w:start w:val="1"/>
      <w:numFmt w:val="bullet"/>
      <w:lvlText w:val=""/>
      <w:lvlJc w:val="left"/>
      <w:pPr>
        <w:ind w:left="5040" w:hanging="360"/>
      </w:pPr>
      <w:rPr>
        <w:rFonts w:ascii="Symbol" w:hAnsi="Symbol" w:hint="default"/>
      </w:rPr>
    </w:lvl>
    <w:lvl w:ilvl="7" w:tplc="653075FC">
      <w:start w:val="1"/>
      <w:numFmt w:val="bullet"/>
      <w:lvlText w:val="o"/>
      <w:lvlJc w:val="left"/>
      <w:pPr>
        <w:ind w:left="5760" w:hanging="360"/>
      </w:pPr>
      <w:rPr>
        <w:rFonts w:ascii="Courier New" w:hAnsi="Courier New" w:hint="default"/>
      </w:rPr>
    </w:lvl>
    <w:lvl w:ilvl="8" w:tplc="C2061CB4">
      <w:start w:val="1"/>
      <w:numFmt w:val="bullet"/>
      <w:lvlText w:val=""/>
      <w:lvlJc w:val="left"/>
      <w:pPr>
        <w:ind w:left="6480" w:hanging="360"/>
      </w:pPr>
      <w:rPr>
        <w:rFonts w:ascii="Wingdings" w:hAnsi="Wingdings" w:hint="default"/>
      </w:rPr>
    </w:lvl>
  </w:abstractNum>
  <w:abstractNum w:abstractNumId="1" w15:restartNumberingAfterBreak="0">
    <w:nsid w:val="4150669F"/>
    <w:multiLevelType w:val="hybridMultilevel"/>
    <w:tmpl w:val="55484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AAB080"/>
    <w:multiLevelType w:val="hybridMultilevel"/>
    <w:tmpl w:val="79DA02C0"/>
    <w:lvl w:ilvl="0" w:tplc="E75427BC">
      <w:start w:val="1"/>
      <w:numFmt w:val="bullet"/>
      <w:lvlText w:val="-"/>
      <w:lvlJc w:val="left"/>
      <w:pPr>
        <w:ind w:left="720" w:hanging="360"/>
      </w:pPr>
      <w:rPr>
        <w:rFonts w:ascii="Calibri" w:hAnsi="Calibri" w:hint="default"/>
      </w:rPr>
    </w:lvl>
    <w:lvl w:ilvl="1" w:tplc="A9325E38">
      <w:start w:val="1"/>
      <w:numFmt w:val="bullet"/>
      <w:lvlText w:val="o"/>
      <w:lvlJc w:val="left"/>
      <w:pPr>
        <w:ind w:left="1440" w:hanging="360"/>
      </w:pPr>
      <w:rPr>
        <w:rFonts w:ascii="Courier New" w:hAnsi="Courier New" w:hint="default"/>
      </w:rPr>
    </w:lvl>
    <w:lvl w:ilvl="2" w:tplc="E48681DC">
      <w:start w:val="1"/>
      <w:numFmt w:val="bullet"/>
      <w:lvlText w:val=""/>
      <w:lvlJc w:val="left"/>
      <w:pPr>
        <w:ind w:left="2160" w:hanging="360"/>
      </w:pPr>
      <w:rPr>
        <w:rFonts w:ascii="Wingdings" w:hAnsi="Wingdings" w:hint="default"/>
      </w:rPr>
    </w:lvl>
    <w:lvl w:ilvl="3" w:tplc="56CAF002">
      <w:start w:val="1"/>
      <w:numFmt w:val="bullet"/>
      <w:lvlText w:val=""/>
      <w:lvlJc w:val="left"/>
      <w:pPr>
        <w:ind w:left="2880" w:hanging="360"/>
      </w:pPr>
      <w:rPr>
        <w:rFonts w:ascii="Symbol" w:hAnsi="Symbol" w:hint="default"/>
      </w:rPr>
    </w:lvl>
    <w:lvl w:ilvl="4" w:tplc="33FEFC3C">
      <w:start w:val="1"/>
      <w:numFmt w:val="bullet"/>
      <w:lvlText w:val="o"/>
      <w:lvlJc w:val="left"/>
      <w:pPr>
        <w:ind w:left="3600" w:hanging="360"/>
      </w:pPr>
      <w:rPr>
        <w:rFonts w:ascii="Courier New" w:hAnsi="Courier New" w:hint="default"/>
      </w:rPr>
    </w:lvl>
    <w:lvl w:ilvl="5" w:tplc="2D7A1AC6">
      <w:start w:val="1"/>
      <w:numFmt w:val="bullet"/>
      <w:lvlText w:val=""/>
      <w:lvlJc w:val="left"/>
      <w:pPr>
        <w:ind w:left="4320" w:hanging="360"/>
      </w:pPr>
      <w:rPr>
        <w:rFonts w:ascii="Wingdings" w:hAnsi="Wingdings" w:hint="default"/>
      </w:rPr>
    </w:lvl>
    <w:lvl w:ilvl="6" w:tplc="607E204C">
      <w:start w:val="1"/>
      <w:numFmt w:val="bullet"/>
      <w:lvlText w:val=""/>
      <w:lvlJc w:val="left"/>
      <w:pPr>
        <w:ind w:left="5040" w:hanging="360"/>
      </w:pPr>
      <w:rPr>
        <w:rFonts w:ascii="Symbol" w:hAnsi="Symbol" w:hint="default"/>
      </w:rPr>
    </w:lvl>
    <w:lvl w:ilvl="7" w:tplc="55CA7D94">
      <w:start w:val="1"/>
      <w:numFmt w:val="bullet"/>
      <w:lvlText w:val="o"/>
      <w:lvlJc w:val="left"/>
      <w:pPr>
        <w:ind w:left="5760" w:hanging="360"/>
      </w:pPr>
      <w:rPr>
        <w:rFonts w:ascii="Courier New" w:hAnsi="Courier New" w:hint="default"/>
      </w:rPr>
    </w:lvl>
    <w:lvl w:ilvl="8" w:tplc="1AD2706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EF"/>
    <w:rsid w:val="00014A2A"/>
    <w:rsid w:val="001B6EC6"/>
    <w:rsid w:val="00261A33"/>
    <w:rsid w:val="0048075D"/>
    <w:rsid w:val="004A79A8"/>
    <w:rsid w:val="00615827"/>
    <w:rsid w:val="0066239B"/>
    <w:rsid w:val="009C02B7"/>
    <w:rsid w:val="00A963FB"/>
    <w:rsid w:val="00AF12C2"/>
    <w:rsid w:val="00B124E8"/>
    <w:rsid w:val="00E04B45"/>
    <w:rsid w:val="00F057EF"/>
    <w:rsid w:val="00FC32B6"/>
    <w:rsid w:val="0165F928"/>
    <w:rsid w:val="02C99EA0"/>
    <w:rsid w:val="02D00744"/>
    <w:rsid w:val="02FCA922"/>
    <w:rsid w:val="044F2EF0"/>
    <w:rsid w:val="0495E0CA"/>
    <w:rsid w:val="070144FE"/>
    <w:rsid w:val="07D01A45"/>
    <w:rsid w:val="089D155F"/>
    <w:rsid w:val="08C9215A"/>
    <w:rsid w:val="0938E024"/>
    <w:rsid w:val="0AD4B085"/>
    <w:rsid w:val="0AF60D6E"/>
    <w:rsid w:val="0C2411C3"/>
    <w:rsid w:val="0C7080E6"/>
    <w:rsid w:val="0CB0BD10"/>
    <w:rsid w:val="0DBFE224"/>
    <w:rsid w:val="0DEF8571"/>
    <w:rsid w:val="0E4C8D71"/>
    <w:rsid w:val="0F1F16C6"/>
    <w:rsid w:val="10B7370C"/>
    <w:rsid w:val="1222710A"/>
    <w:rsid w:val="130C758D"/>
    <w:rsid w:val="1329BFA2"/>
    <w:rsid w:val="14CC4957"/>
    <w:rsid w:val="1549D314"/>
    <w:rsid w:val="154CEAA8"/>
    <w:rsid w:val="159DE6D7"/>
    <w:rsid w:val="15CEA08B"/>
    <w:rsid w:val="16525B34"/>
    <w:rsid w:val="1653EECB"/>
    <w:rsid w:val="176A70EC"/>
    <w:rsid w:val="17F36FB7"/>
    <w:rsid w:val="18DF4524"/>
    <w:rsid w:val="1AE3651E"/>
    <w:rsid w:val="1B2B1079"/>
    <w:rsid w:val="1BD25D72"/>
    <w:rsid w:val="1C9E5603"/>
    <w:rsid w:val="1E17A2DE"/>
    <w:rsid w:val="1E2AF79B"/>
    <w:rsid w:val="1E8D2D22"/>
    <w:rsid w:val="1EAA9C87"/>
    <w:rsid w:val="1F25FBD1"/>
    <w:rsid w:val="1F4BE9E6"/>
    <w:rsid w:val="219A51FD"/>
    <w:rsid w:val="21E84146"/>
    <w:rsid w:val="237DA970"/>
    <w:rsid w:val="2486E462"/>
    <w:rsid w:val="261CE123"/>
    <w:rsid w:val="2677B37C"/>
    <w:rsid w:val="28044F5F"/>
    <w:rsid w:val="28872617"/>
    <w:rsid w:val="28ABADF1"/>
    <w:rsid w:val="297549CA"/>
    <w:rsid w:val="29A563E2"/>
    <w:rsid w:val="2DB3CB64"/>
    <w:rsid w:val="2DCB8375"/>
    <w:rsid w:val="308FA846"/>
    <w:rsid w:val="30EB6C26"/>
    <w:rsid w:val="3319147C"/>
    <w:rsid w:val="3335C72F"/>
    <w:rsid w:val="3577A2C2"/>
    <w:rsid w:val="35811EC7"/>
    <w:rsid w:val="35BA0324"/>
    <w:rsid w:val="3623608E"/>
    <w:rsid w:val="371CEF28"/>
    <w:rsid w:val="38263878"/>
    <w:rsid w:val="38B8BF89"/>
    <w:rsid w:val="3A6D976B"/>
    <w:rsid w:val="3B1D925F"/>
    <w:rsid w:val="3C2CAE81"/>
    <w:rsid w:val="3D0C8D39"/>
    <w:rsid w:val="3DA5382D"/>
    <w:rsid w:val="3DC87EE2"/>
    <w:rsid w:val="3DCB2642"/>
    <w:rsid w:val="3DCDC304"/>
    <w:rsid w:val="3E750FFD"/>
    <w:rsid w:val="3F488E2D"/>
    <w:rsid w:val="3F644F43"/>
    <w:rsid w:val="3F7180EB"/>
    <w:rsid w:val="40B3ECC5"/>
    <w:rsid w:val="411B9FA4"/>
    <w:rsid w:val="41D9FD03"/>
    <w:rsid w:val="41DFDAA1"/>
    <w:rsid w:val="4259D628"/>
    <w:rsid w:val="428437F4"/>
    <w:rsid w:val="435B1F77"/>
    <w:rsid w:val="44A5A17D"/>
    <w:rsid w:val="44DBD1C5"/>
    <w:rsid w:val="44F6EFD8"/>
    <w:rsid w:val="456D70F9"/>
    <w:rsid w:val="466EC68E"/>
    <w:rsid w:val="46A40D05"/>
    <w:rsid w:val="499C818C"/>
    <w:rsid w:val="4B69E46F"/>
    <w:rsid w:val="4BE79011"/>
    <w:rsid w:val="4D731441"/>
    <w:rsid w:val="4E335B66"/>
    <w:rsid w:val="4EBAAD8E"/>
    <w:rsid w:val="4EBE8164"/>
    <w:rsid w:val="4F65CE5D"/>
    <w:rsid w:val="51237516"/>
    <w:rsid w:val="51AB13C9"/>
    <w:rsid w:val="529D6F1F"/>
    <w:rsid w:val="5346E42A"/>
    <w:rsid w:val="545B15D8"/>
    <w:rsid w:val="54807158"/>
    <w:rsid w:val="55A6043C"/>
    <w:rsid w:val="56AC9716"/>
    <w:rsid w:val="576FC3A6"/>
    <w:rsid w:val="58486777"/>
    <w:rsid w:val="58FB554F"/>
    <w:rsid w:val="59EC255E"/>
    <w:rsid w:val="5B692499"/>
    <w:rsid w:val="5B87F5BF"/>
    <w:rsid w:val="5BB19AAA"/>
    <w:rsid w:val="5C14B0BC"/>
    <w:rsid w:val="5C9AEEA9"/>
    <w:rsid w:val="5D23C620"/>
    <w:rsid w:val="5D40C253"/>
    <w:rsid w:val="60731EF3"/>
    <w:rsid w:val="60786315"/>
    <w:rsid w:val="61D2A11E"/>
    <w:rsid w:val="61E2884F"/>
    <w:rsid w:val="639307A4"/>
    <w:rsid w:val="646964CF"/>
    <w:rsid w:val="64FB739E"/>
    <w:rsid w:val="65234961"/>
    <w:rsid w:val="6532ABDB"/>
    <w:rsid w:val="654BD438"/>
    <w:rsid w:val="65C0AFFA"/>
    <w:rsid w:val="65C3C78E"/>
    <w:rsid w:val="65D0EEB2"/>
    <w:rsid w:val="65F06069"/>
    <w:rsid w:val="680AB4E7"/>
    <w:rsid w:val="686678C7"/>
    <w:rsid w:val="687E30D8"/>
    <w:rsid w:val="68EE3922"/>
    <w:rsid w:val="692AC1F3"/>
    <w:rsid w:val="693CD5F2"/>
    <w:rsid w:val="69F6BA84"/>
    <w:rsid w:val="69FD6F03"/>
    <w:rsid w:val="6A026C73"/>
    <w:rsid w:val="6B16C761"/>
    <w:rsid w:val="6B699EBB"/>
    <w:rsid w:val="6C555107"/>
    <w:rsid w:val="6D056F1C"/>
    <w:rsid w:val="6D38799E"/>
    <w:rsid w:val="6E91E2C6"/>
    <w:rsid w:val="70701A60"/>
    <w:rsid w:val="70B1242A"/>
    <w:rsid w:val="72897037"/>
    <w:rsid w:val="7365A145"/>
    <w:rsid w:val="76AC5162"/>
    <w:rsid w:val="7874D4E6"/>
    <w:rsid w:val="78AAEC4E"/>
    <w:rsid w:val="7A1C40C8"/>
    <w:rsid w:val="7AF30788"/>
    <w:rsid w:val="7BBFFEAF"/>
    <w:rsid w:val="7C928804"/>
    <w:rsid w:val="7D53E18A"/>
    <w:rsid w:val="7DE9D32F"/>
    <w:rsid w:val="7E2AA84A"/>
    <w:rsid w:val="7EEFB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512717"/>
  <w15:chartTrackingRefBased/>
  <w15:docId w15:val="{7BD7771D-E682-45ED-A7FA-89E89BAD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7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7EF"/>
  </w:style>
  <w:style w:type="paragraph" w:styleId="Footer">
    <w:name w:val="footer"/>
    <w:basedOn w:val="Normal"/>
    <w:link w:val="FooterChar"/>
    <w:uiPriority w:val="99"/>
    <w:unhideWhenUsed/>
    <w:rsid w:val="00F057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7EF"/>
  </w:style>
  <w:style w:type="table" w:styleId="TableGrid">
    <w:name w:val="Table Grid"/>
    <w:basedOn w:val="TableNormal"/>
    <w:uiPriority w:val="39"/>
    <w:rsid w:val="00F05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557394">
      <w:bodyDiv w:val="1"/>
      <w:marLeft w:val="0"/>
      <w:marRight w:val="0"/>
      <w:marTop w:val="0"/>
      <w:marBottom w:val="0"/>
      <w:divBdr>
        <w:top w:val="none" w:sz="0" w:space="0" w:color="auto"/>
        <w:left w:val="none" w:sz="0" w:space="0" w:color="auto"/>
        <w:bottom w:val="none" w:sz="0" w:space="0" w:color="auto"/>
        <w:right w:val="none" w:sz="0" w:space="0" w:color="auto"/>
      </w:divBdr>
      <w:divsChild>
        <w:div w:id="1756824588">
          <w:marLeft w:val="0"/>
          <w:marRight w:val="0"/>
          <w:marTop w:val="0"/>
          <w:marBottom w:val="0"/>
          <w:divBdr>
            <w:top w:val="none" w:sz="0" w:space="0" w:color="auto"/>
            <w:left w:val="none" w:sz="0" w:space="0" w:color="auto"/>
            <w:bottom w:val="none" w:sz="0" w:space="0" w:color="auto"/>
            <w:right w:val="none" w:sz="0" w:space="0" w:color="auto"/>
          </w:divBdr>
        </w:div>
        <w:div w:id="1301766931">
          <w:marLeft w:val="0"/>
          <w:marRight w:val="0"/>
          <w:marTop w:val="0"/>
          <w:marBottom w:val="0"/>
          <w:divBdr>
            <w:top w:val="none" w:sz="0" w:space="0" w:color="auto"/>
            <w:left w:val="none" w:sz="0" w:space="0" w:color="auto"/>
            <w:bottom w:val="none" w:sz="0" w:space="0" w:color="auto"/>
            <w:right w:val="none" w:sz="0" w:space="0" w:color="auto"/>
          </w:divBdr>
        </w:div>
        <w:div w:id="1782872101">
          <w:marLeft w:val="0"/>
          <w:marRight w:val="0"/>
          <w:marTop w:val="0"/>
          <w:marBottom w:val="0"/>
          <w:divBdr>
            <w:top w:val="none" w:sz="0" w:space="0" w:color="auto"/>
            <w:left w:val="none" w:sz="0" w:space="0" w:color="auto"/>
            <w:bottom w:val="none" w:sz="0" w:space="0" w:color="auto"/>
            <w:right w:val="none" w:sz="0" w:space="0" w:color="auto"/>
          </w:divBdr>
        </w:div>
      </w:divsChild>
    </w:div>
    <w:div w:id="117376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lp.socialprescribing@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1D7E6351981244A9B4DDA468D2B4AD" ma:contentTypeVersion="16" ma:contentTypeDescription="Create a new document." ma:contentTypeScope="" ma:versionID="deb18602743a57969f78f353553bf679">
  <xsd:schema xmlns:xsd="http://www.w3.org/2001/XMLSchema" xmlns:xs="http://www.w3.org/2001/XMLSchema" xmlns:p="http://schemas.microsoft.com/office/2006/metadata/properties" xmlns:ns2="ce5076b5-59ba-463c-a612-e2e9abb69a97" xmlns:ns3="e718b2a9-e70c-43bd-99ef-45afc2bca0cf" targetNamespace="http://schemas.microsoft.com/office/2006/metadata/properties" ma:root="true" ma:fieldsID="0c2e3a7e34a1461c9fbdc394cca1e609" ns2:_="" ns3:_="">
    <xsd:import namespace="ce5076b5-59ba-463c-a612-e2e9abb69a97"/>
    <xsd:import namespace="e718b2a9-e70c-43bd-99ef-45afc2bca0cf"/>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076b5-59ba-463c-a612-e2e9abb69a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a39c481-87b5-468c-a58a-eae9ae71bb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18b2a9-e70c-43bd-99ef-45afc2bca0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1b7d6ff-e645-4a16-bae7-3b0aabdd800e}" ma:internalName="TaxCatchAll" ma:showField="CatchAllData" ma:web="e718b2a9-e70c-43bd-99ef-45afc2bca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18b2a9-e70c-43bd-99ef-45afc2bca0cf" xsi:nil="true"/>
    <lcf76f155ced4ddcb4097134ff3c332f xmlns="ce5076b5-59ba-463c-a612-e2e9abb69a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04618-0535-4F6E-A85B-8E5420EB4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076b5-59ba-463c-a612-e2e9abb69a97"/>
    <ds:schemaRef ds:uri="e718b2a9-e70c-43bd-99ef-45afc2bca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310888-18FD-43EE-874E-5281F36588E0}">
  <ds:schemaRefs>
    <ds:schemaRef ds:uri="http://www.w3.org/XML/1998/namespace"/>
    <ds:schemaRef ds:uri="http://purl.org/dc/elements/1.1/"/>
    <ds:schemaRef ds:uri="e718b2a9-e70c-43bd-99ef-45afc2bca0cf"/>
    <ds:schemaRef ds:uri="http://purl.org/dc/dcmitype/"/>
    <ds:schemaRef ds:uri="http://schemas.microsoft.com/office/2006/metadata/properties"/>
    <ds:schemaRef ds:uri="ce5076b5-59ba-463c-a612-e2e9abb69a97"/>
    <ds:schemaRef ds:uri="http://schemas.microsoft.com/office/infopath/2007/PartnerControls"/>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D5586E04-66DC-4620-A86C-DF8D1378DD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1031</Words>
  <Characters>5883</Characters>
  <Application>Microsoft Office Word</Application>
  <DocSecurity>4</DocSecurity>
  <Lines>49</Lines>
  <Paragraphs>13</Paragraphs>
  <ScaleCrop>false</ScaleCrop>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Mollie (HEALTHY LONDON PARTNERSHIP)</dc:creator>
  <cp:keywords/>
  <dc:description/>
  <cp:lastModifiedBy>MCCORMICK, Mollie (HEALTHY LONDON PARTNERSHIP)</cp:lastModifiedBy>
  <cp:revision>2</cp:revision>
  <dcterms:created xsi:type="dcterms:W3CDTF">2022-07-12T14:11:00Z</dcterms:created>
  <dcterms:modified xsi:type="dcterms:W3CDTF">2022-07-12T14:11:00Z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0x0101009D1D7E6351981244A9B4DDA468D2B4AD</vt:lpwstr>
  </property>
  <property fmtid="{D5CDD505-2E9C-101B-9397-08002B2CF9AE}" pid="3" name="MediaServiceImageTags">
    <vt:lpwstr/>
  </property>
</Properties>
</file>