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5858"/>
        <w:gridCol w:w="3551"/>
        <w:gridCol w:w="2985"/>
      </w:tblGrid>
      <w:tr w:rsidR="00CB1238" w:rsidRPr="00D62069" w14:paraId="238D8377" w14:textId="77777777" w:rsidTr="006F3B2D">
        <w:trPr>
          <w:trHeight w:val="864"/>
        </w:trPr>
        <w:tc>
          <w:tcPr>
            <w:tcW w:w="1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89CE8" w14:textId="6A1886DD" w:rsidR="00CB1238" w:rsidRDefault="00CB1238" w:rsidP="00CB1238">
            <w:pPr>
              <w:rPr>
                <w:b/>
                <w:bCs/>
              </w:rPr>
            </w:pPr>
            <w:r>
              <w:rPr>
                <w:b/>
                <w:bCs/>
              </w:rPr>
              <w:t>PCN Evaluation Template</w:t>
            </w:r>
            <w:r w:rsidR="005673E3">
              <w:rPr>
                <w:b/>
                <w:bCs/>
              </w:rPr>
              <w:t xml:space="preserve"> 20/21</w:t>
            </w:r>
          </w:p>
          <w:p w14:paraId="2401FDD5" w14:textId="59487759" w:rsidR="00CB1238" w:rsidRDefault="00CB1238" w:rsidP="00CB1238">
            <w:pPr>
              <w:rPr>
                <w:b/>
                <w:bCs/>
              </w:rPr>
            </w:pPr>
          </w:p>
          <w:p w14:paraId="38C6BABB" w14:textId="7502BD57" w:rsidR="00EC62E6" w:rsidRDefault="004423B8" w:rsidP="003B5004">
            <w:r>
              <w:t xml:space="preserve">Thank you for all your work </w:t>
            </w:r>
            <w:r w:rsidR="00D90F24">
              <w:t xml:space="preserve">to </w:t>
            </w:r>
            <w:r w:rsidR="00E550FB">
              <w:t xml:space="preserve">improve uptake and coverage in the cervical screening programme. </w:t>
            </w:r>
            <w:r w:rsidR="004B2D06">
              <w:t>This template will help you to focus</w:t>
            </w:r>
            <w:r w:rsidR="00EC62E6">
              <w:t xml:space="preserve"> in on the data that is need</w:t>
            </w:r>
            <w:r w:rsidR="00561150">
              <w:t>ed</w:t>
            </w:r>
            <w:r w:rsidR="00EC62E6">
              <w:t xml:space="preserve"> to understand the feasibility of each of the interventions. Please choose the intervention that you chose to implement in your PCN and add the data submission </w:t>
            </w:r>
            <w:r w:rsidR="004B2D06">
              <w:t xml:space="preserve"> </w:t>
            </w:r>
          </w:p>
          <w:p w14:paraId="1CD91AB2" w14:textId="77777777" w:rsidR="00EC62E6" w:rsidRDefault="00EC62E6" w:rsidP="003B5004"/>
          <w:p w14:paraId="402736F6" w14:textId="3DAD44CF" w:rsidR="002C27F7" w:rsidRDefault="005452C6" w:rsidP="003B5004">
            <w:r>
              <w:rPr>
                <w:b/>
                <w:bCs/>
              </w:rPr>
              <w:t>PC</w:t>
            </w:r>
            <w:r w:rsidR="002C27F7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="00446374">
              <w:rPr>
                <w:b/>
                <w:bCs/>
              </w:rPr>
              <w:t>a</w:t>
            </w:r>
            <w:r>
              <w:rPr>
                <w:b/>
                <w:bCs/>
              </w:rPr>
              <w:t>rea</w:t>
            </w:r>
            <w:r w:rsidR="002C27F7">
              <w:rPr>
                <w:b/>
                <w:bCs/>
              </w:rPr>
              <w:t>:</w:t>
            </w:r>
            <w:r w:rsidR="00681487">
              <w:rPr>
                <w:b/>
                <w:bCs/>
              </w:rPr>
              <w:t xml:space="preserve"> Springfield Park </w:t>
            </w:r>
          </w:p>
          <w:p w14:paraId="460F4338" w14:textId="70202D97" w:rsidR="002C27F7" w:rsidRDefault="00446374" w:rsidP="003B5004">
            <w:pPr>
              <w:rPr>
                <w:b/>
                <w:bCs/>
              </w:rPr>
            </w:pPr>
            <w:r>
              <w:rPr>
                <w:b/>
                <w:bCs/>
              </w:rPr>
              <w:t>PCN lead:</w:t>
            </w:r>
            <w:r w:rsidR="00681487">
              <w:rPr>
                <w:b/>
                <w:bCs/>
              </w:rPr>
              <w:t xml:space="preserve"> Dr Tehseen Khan</w:t>
            </w:r>
          </w:p>
          <w:p w14:paraId="514D88CB" w14:textId="5F8E56B5" w:rsidR="005673E3" w:rsidRDefault="005673E3" w:rsidP="003B5004">
            <w:pPr>
              <w:rPr>
                <w:b/>
                <w:bCs/>
              </w:rPr>
            </w:pPr>
            <w:r>
              <w:rPr>
                <w:b/>
                <w:bCs/>
              </w:rPr>
              <w:t>Date pilot started:</w:t>
            </w:r>
            <w:r w:rsidR="00681487">
              <w:rPr>
                <w:b/>
                <w:bCs/>
              </w:rPr>
              <w:t xml:space="preserve"> Jan 2020 – paused due to Covid for 3 months</w:t>
            </w:r>
          </w:p>
          <w:p w14:paraId="1A69F6BF" w14:textId="0A01B21C" w:rsidR="00533E8A" w:rsidRPr="002C27F7" w:rsidRDefault="005C0B2F" w:rsidP="003B5004">
            <w:pPr>
              <w:rPr>
                <w:b/>
                <w:bCs/>
              </w:rPr>
            </w:pPr>
            <w:r>
              <w:rPr>
                <w:b/>
                <w:bCs/>
              </w:rPr>
              <w:t>Brief summary of p</w:t>
            </w:r>
            <w:r w:rsidR="009719D0">
              <w:rPr>
                <w:b/>
                <w:bCs/>
              </w:rPr>
              <w:t>ilo</w:t>
            </w:r>
            <w:r w:rsidR="000836F5">
              <w:rPr>
                <w:b/>
                <w:bCs/>
              </w:rPr>
              <w:t>t</w:t>
            </w:r>
            <w:r w:rsidR="001A1B96">
              <w:rPr>
                <w:b/>
                <w:bCs/>
              </w:rPr>
              <w:t xml:space="preserve"> and population/demographics</w:t>
            </w:r>
            <w:r w:rsidR="000836F5">
              <w:rPr>
                <w:b/>
                <w:bCs/>
              </w:rPr>
              <w:t>:</w:t>
            </w:r>
            <w:r w:rsidR="00681487">
              <w:rPr>
                <w:b/>
                <w:bCs/>
              </w:rPr>
              <w:t xml:space="preserve"> Provided extended access appointments at all three surgeries in the PCN. Follow up of why women don’t have their smear test.</w:t>
            </w:r>
          </w:p>
          <w:p w14:paraId="4395D503" w14:textId="5D4F1B13" w:rsidR="00CB1238" w:rsidRPr="00533E8A" w:rsidRDefault="003B5004" w:rsidP="00CB1238">
            <w:r>
              <w:t xml:space="preserve"> </w:t>
            </w:r>
          </w:p>
          <w:p w14:paraId="41F9B47A" w14:textId="26D7E5C1" w:rsidR="00CB1238" w:rsidRPr="00D62069" w:rsidRDefault="00CB1238" w:rsidP="00CB1238">
            <w:pPr>
              <w:rPr>
                <w:b/>
                <w:bCs/>
              </w:rPr>
            </w:pPr>
          </w:p>
        </w:tc>
      </w:tr>
      <w:tr w:rsidR="00D62069" w:rsidRPr="00D62069" w14:paraId="57AA9EAC" w14:textId="77777777" w:rsidTr="00CB1238">
        <w:trPr>
          <w:trHeight w:val="864"/>
        </w:trPr>
        <w:tc>
          <w:tcPr>
            <w:tcW w:w="1564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453CB64E" w14:textId="77777777" w:rsidR="00D62069" w:rsidRPr="00D62069" w:rsidRDefault="00D62069" w:rsidP="0085507D">
            <w:pPr>
              <w:jc w:val="center"/>
              <w:rPr>
                <w:b/>
                <w:bCs/>
              </w:rPr>
            </w:pPr>
            <w:r w:rsidRPr="00D62069">
              <w:rPr>
                <w:b/>
                <w:bCs/>
              </w:rPr>
              <w:t>Intervention</w:t>
            </w:r>
          </w:p>
        </w:tc>
        <w:tc>
          <w:tcPr>
            <w:tcW w:w="5858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452A9D29" w14:textId="77777777" w:rsidR="00D62069" w:rsidRPr="00D62069" w:rsidRDefault="00D62069" w:rsidP="0085507D">
            <w:pPr>
              <w:jc w:val="center"/>
              <w:rPr>
                <w:b/>
                <w:bCs/>
              </w:rPr>
            </w:pPr>
            <w:r w:rsidRPr="00D62069">
              <w:rPr>
                <w:b/>
                <w:bCs/>
              </w:rPr>
              <w:t>Data</w:t>
            </w:r>
          </w:p>
        </w:tc>
        <w:tc>
          <w:tcPr>
            <w:tcW w:w="3551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0EDC0B09" w14:textId="4DC8BFF3" w:rsidR="00D62069" w:rsidRPr="00D62069" w:rsidRDefault="00334858" w:rsidP="00855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Submission</w:t>
            </w:r>
          </w:p>
        </w:tc>
        <w:tc>
          <w:tcPr>
            <w:tcW w:w="2985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2AA00348" w14:textId="77777777" w:rsidR="00D62069" w:rsidRPr="00D62069" w:rsidRDefault="00D62069" w:rsidP="0085507D">
            <w:pPr>
              <w:jc w:val="center"/>
              <w:rPr>
                <w:b/>
                <w:bCs/>
              </w:rPr>
            </w:pPr>
            <w:r w:rsidRPr="00D62069">
              <w:rPr>
                <w:b/>
                <w:bCs/>
              </w:rPr>
              <w:t>Comments</w:t>
            </w:r>
          </w:p>
        </w:tc>
      </w:tr>
      <w:tr w:rsidR="00435CDB" w:rsidRPr="00D62069" w14:paraId="59118C71" w14:textId="77777777" w:rsidTr="00435CDB">
        <w:trPr>
          <w:trHeight w:val="288"/>
        </w:trPr>
        <w:tc>
          <w:tcPr>
            <w:tcW w:w="1564" w:type="dxa"/>
            <w:vMerge w:val="restart"/>
            <w:noWrap/>
            <w:hideMark/>
          </w:tcPr>
          <w:p w14:paraId="47960B32" w14:textId="7CCDE8AD" w:rsidR="00435CDB" w:rsidRPr="00D62069" w:rsidRDefault="00435CDB" w:rsidP="00435CDB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Baseline statistics</w:t>
            </w:r>
            <w:r>
              <w:rPr>
                <w:b/>
                <w:bCs/>
              </w:rPr>
              <w:t xml:space="preserve"> – </w:t>
            </w:r>
            <w:r w:rsidRPr="00597144">
              <w:rPr>
                <w:b/>
                <w:bCs/>
                <w:u w:val="single"/>
              </w:rPr>
              <w:t>all to complete</w:t>
            </w:r>
          </w:p>
        </w:tc>
        <w:tc>
          <w:tcPr>
            <w:tcW w:w="5858" w:type="dxa"/>
            <w:noWrap/>
            <w:hideMark/>
          </w:tcPr>
          <w:p w14:paraId="6238476B" w14:textId="77777777" w:rsidR="00435CDB" w:rsidRPr="00D62069" w:rsidRDefault="00435CDB" w:rsidP="00435CDB">
            <w:r w:rsidRPr="00D62069">
              <w:t>Number of women screened</w:t>
            </w:r>
          </w:p>
        </w:tc>
        <w:tc>
          <w:tcPr>
            <w:tcW w:w="3551" w:type="dxa"/>
          </w:tcPr>
          <w:p w14:paraId="2418ADF0" w14:textId="45E6DAE8" w:rsidR="00435CDB" w:rsidRPr="007F4E71" w:rsidRDefault="00435CDB" w:rsidP="00435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2985" w:type="dxa"/>
            <w:hideMark/>
          </w:tcPr>
          <w:p w14:paraId="61D59066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435CDB" w:rsidRPr="00D62069" w14:paraId="4FC09E1B" w14:textId="77777777" w:rsidTr="00435CDB">
        <w:trPr>
          <w:trHeight w:val="288"/>
        </w:trPr>
        <w:tc>
          <w:tcPr>
            <w:tcW w:w="1564" w:type="dxa"/>
            <w:vMerge/>
            <w:hideMark/>
          </w:tcPr>
          <w:p w14:paraId="1145C0C4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3C00E064" w14:textId="77777777" w:rsidR="00435CDB" w:rsidRPr="00D62069" w:rsidRDefault="00435CDB" w:rsidP="00435CDB">
            <w:r w:rsidRPr="00D62069">
              <w:t>Women aged 24 – 49 number and % with a screening result in the past 3.5 years (2019 baseline vs pilot)</w:t>
            </w:r>
          </w:p>
        </w:tc>
        <w:tc>
          <w:tcPr>
            <w:tcW w:w="3551" w:type="dxa"/>
          </w:tcPr>
          <w:p w14:paraId="5F5916C7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2019: </w:t>
            </w:r>
            <w:r w:rsidRPr="398EF0D6">
              <w:rPr>
                <w:sz w:val="20"/>
                <w:szCs w:val="20"/>
              </w:rPr>
              <w:t xml:space="preserve">494 patients have had their smear </w:t>
            </w:r>
          </w:p>
          <w:p w14:paraId="77CBA988" w14:textId="77777777" w:rsidR="00435CDB" w:rsidRDefault="00435CDB" w:rsidP="00435CDB">
            <w:pPr>
              <w:rPr>
                <w:sz w:val="20"/>
                <w:szCs w:val="20"/>
              </w:rPr>
            </w:pPr>
            <w:r w:rsidRPr="398EF0D6">
              <w:rPr>
                <w:sz w:val="20"/>
                <w:szCs w:val="20"/>
              </w:rPr>
              <w:t>45%</w:t>
            </w:r>
            <w:r>
              <w:rPr>
                <w:sz w:val="20"/>
                <w:szCs w:val="20"/>
              </w:rPr>
              <w:t xml:space="preserve"> 2019</w:t>
            </w:r>
          </w:p>
          <w:p w14:paraId="08AD3738" w14:textId="33334193" w:rsidR="00435CDB" w:rsidRPr="007F4E71" w:rsidRDefault="00435CDB" w:rsidP="00435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 641 ha</w:t>
            </w:r>
            <w:r w:rsidR="002922EF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been screened- 55%</w:t>
            </w:r>
          </w:p>
        </w:tc>
        <w:tc>
          <w:tcPr>
            <w:tcW w:w="2985" w:type="dxa"/>
            <w:hideMark/>
          </w:tcPr>
          <w:p w14:paraId="782C1F7B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435CDB" w:rsidRPr="00D62069" w14:paraId="1DD9303A" w14:textId="77777777" w:rsidTr="00435CDB">
        <w:trPr>
          <w:trHeight w:val="576"/>
        </w:trPr>
        <w:tc>
          <w:tcPr>
            <w:tcW w:w="1564" w:type="dxa"/>
            <w:vMerge/>
            <w:hideMark/>
          </w:tcPr>
          <w:p w14:paraId="2B7E455B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26377BD8" w14:textId="77777777" w:rsidR="00435CDB" w:rsidRPr="00D62069" w:rsidRDefault="00435CDB" w:rsidP="00435CDB">
            <w:r w:rsidRPr="00D62069">
              <w:t>Women aged 50 – 64 number and % with a screening result in the past 5.5 years (2019 baseline vs pilot)</w:t>
            </w:r>
          </w:p>
        </w:tc>
        <w:tc>
          <w:tcPr>
            <w:tcW w:w="3551" w:type="dxa"/>
          </w:tcPr>
          <w:p w14:paraId="6882EC97" w14:textId="22C5790F" w:rsidR="00435CDB" w:rsidRPr="007F4E71" w:rsidRDefault="00435CDB" w:rsidP="00435CDB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2019: </w:t>
            </w:r>
            <w:r w:rsidRPr="398EF0D6">
              <w:rPr>
                <w:sz w:val="20"/>
                <w:szCs w:val="20"/>
              </w:rPr>
              <w:t>147</w:t>
            </w:r>
            <w:r w:rsidRPr="398EF0D6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have had their smear</w:t>
            </w:r>
          </w:p>
          <w:p w14:paraId="01BB5C63" w14:textId="77777777" w:rsidR="00435CDB" w:rsidRDefault="00435CDB" w:rsidP="00435CDB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98EF0D6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31%</w:t>
            </w:r>
          </w:p>
          <w:p w14:paraId="3996C165" w14:textId="0BD3FB4A" w:rsidR="00435CDB" w:rsidRPr="007F4E71" w:rsidRDefault="00435CDB" w:rsidP="00435C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Pilot: Increase to 250 – 45%</w:t>
            </w:r>
          </w:p>
        </w:tc>
        <w:tc>
          <w:tcPr>
            <w:tcW w:w="2985" w:type="dxa"/>
            <w:hideMark/>
          </w:tcPr>
          <w:p w14:paraId="678614CF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435CDB" w:rsidRPr="00D62069" w14:paraId="1636BCCD" w14:textId="77777777" w:rsidTr="00435CDB">
        <w:trPr>
          <w:trHeight w:val="288"/>
        </w:trPr>
        <w:tc>
          <w:tcPr>
            <w:tcW w:w="1564" w:type="dxa"/>
            <w:vMerge w:val="restart"/>
            <w:shd w:val="clear" w:color="auto" w:fill="F2F2F2" w:themeFill="background1" w:themeFillShade="F2"/>
            <w:noWrap/>
            <w:hideMark/>
          </w:tcPr>
          <w:p w14:paraId="301BF18B" w14:textId="77777777" w:rsidR="00435CDB" w:rsidRPr="00D62069" w:rsidRDefault="00435CDB" w:rsidP="00435CDB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Extended Access (EA)</w:t>
            </w: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3B0E3E7C" w14:textId="77777777" w:rsidR="00435CDB" w:rsidRPr="00D62069" w:rsidRDefault="00435CDB" w:rsidP="00435CDB">
            <w:r w:rsidRPr="00D62069">
              <w:t xml:space="preserve">Number of EA screening appointments available </w:t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14:paraId="2C7FDE7C" w14:textId="5010F09F" w:rsidR="00435CDB" w:rsidRPr="007F4E71" w:rsidRDefault="00435CDB" w:rsidP="00435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59281D07" w14:textId="477D89B3" w:rsidR="00435CDB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Pr="00FE6740">
              <w:rPr>
                <w:sz w:val="20"/>
                <w:szCs w:val="20"/>
              </w:rPr>
              <w:t>6 appointments every Monday 18:30-20:00</w:t>
            </w:r>
            <w:r>
              <w:rPr>
                <w:sz w:val="20"/>
                <w:szCs w:val="20"/>
              </w:rPr>
              <w:t xml:space="preserve"> and </w:t>
            </w:r>
            <w:proofErr w:type="gramStart"/>
            <w:r w:rsidR="002922EF">
              <w:rPr>
                <w:sz w:val="20"/>
                <w:szCs w:val="20"/>
              </w:rPr>
              <w:t>all day</w:t>
            </w:r>
            <w:proofErr w:type="gramEnd"/>
            <w:r w:rsidR="002922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Sundays at the larger practices 10:00 – 16:00</w:t>
            </w:r>
          </w:p>
          <w:p w14:paraId="408700CE" w14:textId="34EBE7CB" w:rsidR="00435CDB" w:rsidRPr="007F4E71" w:rsidRDefault="00435CDB" w:rsidP="00435CDB">
            <w:pPr>
              <w:rPr>
                <w:sz w:val="20"/>
                <w:szCs w:val="20"/>
              </w:rPr>
            </w:pPr>
          </w:p>
        </w:tc>
      </w:tr>
      <w:tr w:rsidR="00435CDB" w:rsidRPr="00D62069" w14:paraId="1E325905" w14:textId="77777777" w:rsidTr="00CB1238">
        <w:trPr>
          <w:trHeight w:val="288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4CF5AF68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085705B2" w14:textId="77777777" w:rsidR="00435CDB" w:rsidRPr="00D62069" w:rsidRDefault="00435CDB" w:rsidP="00435CDB">
            <w:r w:rsidRPr="00D62069">
              <w:t xml:space="preserve">Number of these appointments booked and attended 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0D823A22" w14:textId="42617B2F" w:rsidR="00435CDB" w:rsidRPr="007F4E71" w:rsidRDefault="00435CDB" w:rsidP="00435CDB">
            <w:pPr>
              <w:rPr>
                <w:sz w:val="20"/>
                <w:szCs w:val="20"/>
              </w:rPr>
            </w:pPr>
            <w:r w:rsidRPr="398EF0D6"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>686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4174BFDA" w14:textId="77777777" w:rsidR="00435CDB" w:rsidRPr="007F4E71" w:rsidRDefault="00435CDB" w:rsidP="00435CDB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FCF43B" w14:textId="30BF999C" w:rsidR="00435CDB" w:rsidRPr="007F4E71" w:rsidRDefault="00435CDB" w:rsidP="00435CDB">
            <w:pPr>
              <w:rPr>
                <w:sz w:val="20"/>
                <w:szCs w:val="20"/>
              </w:rPr>
            </w:pPr>
          </w:p>
        </w:tc>
      </w:tr>
      <w:tr w:rsidR="00435CDB" w:rsidRPr="00D62069" w14:paraId="28216035" w14:textId="77777777" w:rsidTr="00CB1238">
        <w:trPr>
          <w:trHeight w:val="288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0C8DE9A4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3B48DD5E" w14:textId="29DF79C7" w:rsidR="00435CDB" w:rsidRPr="00D62069" w:rsidRDefault="00435CDB" w:rsidP="00435CDB">
            <w:r w:rsidRPr="00D62069">
              <w:t xml:space="preserve">Any attitudinal/qualitative data available regarding </w:t>
            </w:r>
            <w:r>
              <w:t>extended access</w:t>
            </w:r>
            <w:r w:rsidRPr="00D62069">
              <w:t xml:space="preserve"> appointments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patient questionnaire)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51FFBE94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398EF0D6">
              <w:rPr>
                <w:sz w:val="20"/>
                <w:szCs w:val="20"/>
              </w:rPr>
              <w:t xml:space="preserve">Patient feedback-verbal when booking </w:t>
            </w:r>
            <w:proofErr w:type="gramStart"/>
            <w:r w:rsidRPr="398EF0D6">
              <w:rPr>
                <w:sz w:val="20"/>
                <w:szCs w:val="20"/>
              </w:rPr>
              <w:t>appointments :</w:t>
            </w:r>
            <w:proofErr w:type="gramEnd"/>
            <w:r>
              <w:rPr>
                <w:sz w:val="20"/>
                <w:szCs w:val="20"/>
              </w:rPr>
              <w:t xml:space="preserve"> Mothers prefers school hours for smear appointment as it’s </w:t>
            </w:r>
            <w:r>
              <w:rPr>
                <w:sz w:val="20"/>
                <w:szCs w:val="20"/>
              </w:rPr>
              <w:lastRenderedPageBreak/>
              <w:t>inconvenient for them to attend in the evening once the children are home</w:t>
            </w:r>
          </w:p>
          <w:p w14:paraId="7561401A" w14:textId="36F0E14B" w:rsidR="00435CDB" w:rsidRPr="007F4E71" w:rsidRDefault="00435CDB" w:rsidP="00435CD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20BF9987" w14:textId="77777777" w:rsidR="00435CDB" w:rsidRPr="00D60202" w:rsidRDefault="00435CDB" w:rsidP="00435CD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commentRangeStart w:id="0"/>
            <w:commentRangeStart w:id="1"/>
            <w:r w:rsidRPr="398EF0D6">
              <w:rPr>
                <w:sz w:val="20"/>
                <w:szCs w:val="20"/>
              </w:rPr>
              <w:lastRenderedPageBreak/>
              <w:t xml:space="preserve">Too late in the evening difficult to attend with childcare issues </w:t>
            </w:r>
          </w:p>
          <w:p w14:paraId="7171A5D5" w14:textId="3ABB2E14" w:rsidR="00435CDB" w:rsidRPr="007F4E71" w:rsidRDefault="00435CDB" w:rsidP="00435CD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Although evening appointments are offered first during the recalls, the nurse </w:t>
            </w:r>
            <w:proofErr w:type="spellStart"/>
            <w:r>
              <w:rPr>
                <w:sz w:val="20"/>
                <w:szCs w:val="20"/>
              </w:rPr>
              <w:t>apts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F5FDD">
              <w:rPr>
                <w:sz w:val="20"/>
                <w:szCs w:val="20"/>
              </w:rPr>
              <w:t xml:space="preserve">have </w:t>
            </w:r>
            <w:r>
              <w:rPr>
                <w:sz w:val="20"/>
                <w:szCs w:val="20"/>
              </w:rPr>
              <w:t>longer wait</w:t>
            </w:r>
            <w:r w:rsidR="00DF5FDD">
              <w:rPr>
                <w:sz w:val="20"/>
                <w:szCs w:val="20"/>
              </w:rPr>
              <w:t>s. This</w:t>
            </w:r>
            <w:r>
              <w:rPr>
                <w:sz w:val="20"/>
                <w:szCs w:val="20"/>
              </w:rPr>
              <w:t xml:space="preserve"> causes inconvenience and higher chance for pts to DNA. </w:t>
            </w:r>
            <w:commentRangeEnd w:id="0"/>
            <w:r w:rsidR="00984ACF">
              <w:rPr>
                <w:rStyle w:val="CommentReference"/>
              </w:rPr>
              <w:commentReference w:id="0"/>
            </w:r>
            <w:commentRangeEnd w:id="1"/>
            <w:r w:rsidR="00984ACF">
              <w:rPr>
                <w:rStyle w:val="CommentReference"/>
              </w:rPr>
              <w:commentReference w:id="1"/>
            </w:r>
          </w:p>
          <w:p w14:paraId="2FF3DBC2" w14:textId="77777777" w:rsidR="00435CDB" w:rsidRPr="007F4E71" w:rsidRDefault="00435CDB" w:rsidP="00435CDB">
            <w:pPr>
              <w:rPr>
                <w:sz w:val="20"/>
                <w:szCs w:val="20"/>
              </w:rPr>
            </w:pPr>
          </w:p>
          <w:p w14:paraId="2EE5274C" w14:textId="5B3F26C7" w:rsidR="00435CDB" w:rsidRPr="007F4E71" w:rsidRDefault="00435CDB" w:rsidP="00435CDB">
            <w:pPr>
              <w:rPr>
                <w:sz w:val="20"/>
                <w:szCs w:val="20"/>
              </w:rPr>
            </w:pPr>
          </w:p>
        </w:tc>
      </w:tr>
      <w:tr w:rsidR="00435CDB" w:rsidRPr="00D62069" w14:paraId="22375BC3" w14:textId="77777777" w:rsidTr="00CB1238">
        <w:trPr>
          <w:trHeight w:val="1440"/>
        </w:trPr>
        <w:tc>
          <w:tcPr>
            <w:tcW w:w="1564" w:type="dxa"/>
            <w:vMerge w:val="restart"/>
            <w:noWrap/>
            <w:hideMark/>
          </w:tcPr>
          <w:p w14:paraId="2374A3AD" w14:textId="77777777" w:rsidR="00435CDB" w:rsidRPr="00D62069" w:rsidRDefault="00435CDB" w:rsidP="00435CDB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lastRenderedPageBreak/>
              <w:t xml:space="preserve">Online booking </w:t>
            </w:r>
          </w:p>
        </w:tc>
        <w:tc>
          <w:tcPr>
            <w:tcW w:w="5858" w:type="dxa"/>
            <w:hideMark/>
          </w:tcPr>
          <w:p w14:paraId="4CB7F632" w14:textId="77777777" w:rsidR="00435CDB" w:rsidRPr="00D62069" w:rsidRDefault="00435CDB" w:rsidP="00435CDB">
            <w:pPr>
              <w:spacing w:after="160"/>
            </w:pPr>
            <w:r w:rsidRPr="00D62069">
              <w:t xml:space="preserve">Numbers of women screened per month (comparator: same month in 2019 and 3 months prior to intervention start date) </w:t>
            </w:r>
            <w:r w:rsidRPr="00D62069">
              <w:br/>
            </w:r>
          </w:p>
        </w:tc>
        <w:tc>
          <w:tcPr>
            <w:tcW w:w="3551" w:type="dxa"/>
            <w:hideMark/>
          </w:tcPr>
          <w:p w14:paraId="486CA78B" w14:textId="77777777" w:rsidR="00435CDB" w:rsidRPr="007F4E71" w:rsidRDefault="00435CDB" w:rsidP="00435CDB">
            <w:pPr>
              <w:spacing w:after="160"/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B644F00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435CDB" w:rsidRPr="00D62069" w14:paraId="69B40C54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40C81A7C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57ACEE4C" w14:textId="1C5AA57F" w:rsidR="00435CDB" w:rsidRPr="00D62069" w:rsidRDefault="00435CDB" w:rsidP="00435CDB">
            <w:r w:rsidRPr="00D62069">
              <w:t>Number</w:t>
            </w:r>
            <w:r>
              <w:t xml:space="preserve"> and </w:t>
            </w:r>
            <w:r w:rsidRPr="00D62069">
              <w:t>proportion of screening appointments available to book online per month</w:t>
            </w:r>
          </w:p>
        </w:tc>
        <w:tc>
          <w:tcPr>
            <w:tcW w:w="3551" w:type="dxa"/>
            <w:hideMark/>
          </w:tcPr>
          <w:p w14:paraId="203EBEFD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231C089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435CDB" w:rsidRPr="00D62069" w14:paraId="24636913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3B49D413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1A59A36A" w14:textId="6988EE52" w:rsidR="00435CDB" w:rsidRPr="00D62069" w:rsidRDefault="00435CDB" w:rsidP="00435CDB">
            <w:r w:rsidRPr="00D62069">
              <w:t>Number</w:t>
            </w:r>
            <w:r>
              <w:t xml:space="preserve"> and </w:t>
            </w:r>
            <w:r w:rsidRPr="00D62069">
              <w:t>proportion of these appointments booked and attended</w:t>
            </w:r>
          </w:p>
        </w:tc>
        <w:tc>
          <w:tcPr>
            <w:tcW w:w="3551" w:type="dxa"/>
            <w:hideMark/>
          </w:tcPr>
          <w:p w14:paraId="7BDECA0F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CFA9644" w14:textId="77777777" w:rsidR="00435CDB" w:rsidRPr="007F4E71" w:rsidRDefault="00435CDB" w:rsidP="00435CDB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435CDB" w:rsidRPr="00D62069" w14:paraId="777BAD0E" w14:textId="77777777" w:rsidTr="00CB1238">
        <w:trPr>
          <w:trHeight w:val="576"/>
        </w:trPr>
        <w:tc>
          <w:tcPr>
            <w:tcW w:w="1564" w:type="dxa"/>
            <w:vMerge/>
            <w:hideMark/>
          </w:tcPr>
          <w:p w14:paraId="14C2C47D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0EF8A6EF" w14:textId="7D4F84F5" w:rsidR="00435CDB" w:rsidRPr="00D62069" w:rsidRDefault="00435CDB" w:rsidP="00435CDB">
            <w:r w:rsidRPr="00D62069">
              <w:t>Any attitudinal/qualitative data available regarding online appointments (</w:t>
            </w:r>
            <w:proofErr w:type="spellStart"/>
            <w:r w:rsidRPr="00D62069">
              <w:t>eg</w:t>
            </w:r>
            <w:proofErr w:type="spellEnd"/>
            <w:r w:rsidRPr="00D62069">
              <w:t xml:space="preserve"> patient questionnaire)  </w:t>
            </w:r>
          </w:p>
        </w:tc>
        <w:tc>
          <w:tcPr>
            <w:tcW w:w="3551" w:type="dxa"/>
            <w:hideMark/>
          </w:tcPr>
          <w:p w14:paraId="7428E926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0855E33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325B1995" w14:textId="77777777" w:rsidTr="00CB1238">
        <w:trPr>
          <w:trHeight w:val="576"/>
        </w:trPr>
        <w:tc>
          <w:tcPr>
            <w:tcW w:w="1564" w:type="dxa"/>
            <w:vMerge w:val="restart"/>
            <w:shd w:val="clear" w:color="auto" w:fill="F2F2F2" w:themeFill="background1" w:themeFillShade="F2"/>
            <w:hideMark/>
          </w:tcPr>
          <w:p w14:paraId="5EAAECD1" w14:textId="77777777" w:rsidR="00435CDB" w:rsidRPr="00D62069" w:rsidRDefault="00435CDB" w:rsidP="00435CDB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Non-attenders</w:t>
            </w: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5E4BFC25" w14:textId="135FDB89" w:rsidR="00435CDB" w:rsidRPr="00D62069" w:rsidRDefault="00435CDB" w:rsidP="00435CDB">
            <w:r w:rsidRPr="00D62069">
              <w:t>Number</w:t>
            </w:r>
            <w:r>
              <w:t xml:space="preserve"> and </w:t>
            </w:r>
            <w:r w:rsidRPr="00D62069">
              <w:t>% of women who did not attend their cervical screening appointment by practice (DNA booked appointment and/or declined appointment)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2414F8B3" w14:textId="6B993285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30% DNA rate - 267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5395BC06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55B9E3A1" w14:textId="77777777" w:rsidTr="00CB1238">
        <w:trPr>
          <w:trHeight w:val="288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6BF13614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1FB48C03" w14:textId="126812B0" w:rsidR="00435CDB" w:rsidRPr="00D62069" w:rsidRDefault="00435CDB" w:rsidP="00435CDB">
            <w:r w:rsidRPr="00D62069">
              <w:t>Number</w:t>
            </w:r>
            <w:r>
              <w:t xml:space="preserve"> and </w:t>
            </w:r>
            <w:r w:rsidRPr="00D62069">
              <w:t xml:space="preserve">% of women contacted </w:t>
            </w:r>
            <w:r>
              <w:t>about</w:t>
            </w:r>
            <w:r w:rsidRPr="00D62069">
              <w:t xml:space="preserve"> their non-attendance by practice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6C6C148C" w14:textId="6A4B7E91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095D2750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0495C5A9" w14:textId="77777777" w:rsidTr="00504292">
        <w:trPr>
          <w:trHeight w:val="576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575E80D6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5F817A6A" w14:textId="5B6C020B" w:rsidR="00435CDB" w:rsidRPr="00D62069" w:rsidRDefault="00435CDB" w:rsidP="00435CDB">
            <w:r w:rsidRPr="00D62069">
              <w:t>Summary (number</w:t>
            </w:r>
            <w:r>
              <w:t xml:space="preserve"> and </w:t>
            </w:r>
            <w:r w:rsidRPr="00D62069">
              <w:t xml:space="preserve">%) of reasons for non-attendance (suggest you code the data) – may be helpful to present the data using bar charts </w:t>
            </w:r>
            <w:r>
              <w:t xml:space="preserve">etc </w:t>
            </w:r>
          </w:p>
        </w:tc>
        <w:tc>
          <w:tcPr>
            <w:tcW w:w="6536" w:type="dxa"/>
            <w:gridSpan w:val="2"/>
            <w:shd w:val="clear" w:color="auto" w:fill="F2F2F2" w:themeFill="background1" w:themeFillShade="F2"/>
            <w:hideMark/>
          </w:tcPr>
          <w:p w14:paraId="577F6246" w14:textId="225A154F" w:rsidR="00435CDB" w:rsidRPr="00FE6740" w:rsidRDefault="00435CDB" w:rsidP="00435CDB">
            <w:pPr>
              <w:rPr>
                <w:sz w:val="20"/>
                <w:szCs w:val="20"/>
              </w:rPr>
            </w:pPr>
            <w:r w:rsidRPr="00FE6740">
              <w:rPr>
                <w:sz w:val="20"/>
                <w:szCs w:val="20"/>
              </w:rPr>
              <w:t xml:space="preserve">All women aged 25-64 are married with Children. It is very difficult in the evening to arrange childcare. </w:t>
            </w:r>
            <w:r>
              <w:rPr>
                <w:sz w:val="20"/>
                <w:szCs w:val="20"/>
              </w:rPr>
              <w:t xml:space="preserve">The Orthodox Jewish women have on average 7 children, so childcare is </w:t>
            </w:r>
            <w:r w:rsidR="00681487">
              <w:rPr>
                <w:sz w:val="20"/>
                <w:szCs w:val="20"/>
              </w:rPr>
              <w:t xml:space="preserve">a </w:t>
            </w:r>
            <w:r w:rsidR="004E2777">
              <w:rPr>
                <w:sz w:val="20"/>
                <w:szCs w:val="20"/>
              </w:rPr>
              <w:t>huge</w:t>
            </w:r>
            <w:r>
              <w:rPr>
                <w:sz w:val="20"/>
                <w:szCs w:val="20"/>
              </w:rPr>
              <w:t xml:space="preserve"> issue</w:t>
            </w:r>
          </w:p>
          <w:p w14:paraId="4CE9EB46" w14:textId="77777777" w:rsidR="00435CDB" w:rsidRDefault="00435CDB" w:rsidP="00435CDB">
            <w:pPr>
              <w:rPr>
                <w:sz w:val="20"/>
                <w:szCs w:val="20"/>
              </w:rPr>
            </w:pPr>
            <w:r w:rsidRPr="00FE6740">
              <w:rPr>
                <w:sz w:val="20"/>
                <w:szCs w:val="20"/>
              </w:rPr>
              <w:t>Patients cannot bring their children to the surgery as there will be a few and cannot leave them in the waiting room area unsupervised.</w:t>
            </w:r>
          </w:p>
          <w:p w14:paraId="44F3C016" w14:textId="77777777" w:rsidR="00435CDB" w:rsidRDefault="00435CDB" w:rsidP="00435CDB">
            <w:pPr>
              <w:rPr>
                <w:sz w:val="20"/>
                <w:szCs w:val="20"/>
              </w:rPr>
            </w:pPr>
          </w:p>
          <w:p w14:paraId="561CD5CC" w14:textId="77777777" w:rsidR="00435CDB" w:rsidRDefault="00435CDB" w:rsidP="00435CDB">
            <w:pPr>
              <w:rPr>
                <w:sz w:val="20"/>
                <w:szCs w:val="20"/>
              </w:rPr>
            </w:pPr>
          </w:p>
          <w:p w14:paraId="4FB2E8FE" w14:textId="77777777" w:rsidR="00435CDB" w:rsidRDefault="00435CDB" w:rsidP="00435CDB">
            <w:pPr>
              <w:rPr>
                <w:sz w:val="20"/>
                <w:szCs w:val="20"/>
              </w:rPr>
            </w:pPr>
          </w:p>
          <w:p w14:paraId="3E9D3927" w14:textId="77777777" w:rsidR="00435CDB" w:rsidRDefault="00435CDB" w:rsidP="00435CDB">
            <w:commentRangeStart w:id="2"/>
            <w:r>
              <w:lastRenderedPageBreak/>
              <w:t>These extended hours clinics are Ideal for working women. Unfortunately, this was not appropriate for our patient demographic.</w:t>
            </w:r>
            <w:commentRangeEnd w:id="2"/>
            <w:r w:rsidR="00984ACF">
              <w:rPr>
                <w:rStyle w:val="CommentReference"/>
              </w:rPr>
              <w:commentReference w:id="2"/>
            </w:r>
          </w:p>
          <w:p w14:paraId="567FEC36" w14:textId="200A1A3C" w:rsidR="004E2777" w:rsidRPr="003450D8" w:rsidRDefault="004E2777" w:rsidP="00435CDB">
            <w:pPr>
              <w:rPr>
                <w:sz w:val="20"/>
                <w:szCs w:val="20"/>
              </w:rPr>
            </w:pPr>
          </w:p>
        </w:tc>
      </w:tr>
      <w:tr w:rsidR="00435CDB" w:rsidRPr="00D62069" w14:paraId="7C93AD63" w14:textId="77777777" w:rsidTr="00CB1238">
        <w:trPr>
          <w:trHeight w:val="288"/>
        </w:trPr>
        <w:tc>
          <w:tcPr>
            <w:tcW w:w="1564" w:type="dxa"/>
            <w:vMerge w:val="restart"/>
            <w:hideMark/>
          </w:tcPr>
          <w:p w14:paraId="00CCA968" w14:textId="77777777" w:rsidR="00435CDB" w:rsidRPr="00D62069" w:rsidRDefault="00435CDB" w:rsidP="00435CDB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lastRenderedPageBreak/>
              <w:t xml:space="preserve">Learning disability </w:t>
            </w:r>
          </w:p>
        </w:tc>
        <w:tc>
          <w:tcPr>
            <w:tcW w:w="5858" w:type="dxa"/>
            <w:hideMark/>
          </w:tcPr>
          <w:p w14:paraId="468BB96C" w14:textId="77777777" w:rsidR="00435CDB" w:rsidRPr="00D62069" w:rsidRDefault="00435CDB" w:rsidP="00435CDB">
            <w:r w:rsidRPr="00D62069">
              <w:t>Number of women identified with LD registered with PCN practices aged 25-64</w:t>
            </w:r>
          </w:p>
        </w:tc>
        <w:tc>
          <w:tcPr>
            <w:tcW w:w="3551" w:type="dxa"/>
            <w:hideMark/>
          </w:tcPr>
          <w:p w14:paraId="79553860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560C5DE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465A467E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486FA3B4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7DE80A3A" w14:textId="77777777" w:rsidR="00435CDB" w:rsidRPr="00D62069" w:rsidRDefault="00435CDB" w:rsidP="00435CDB">
            <w:r w:rsidRPr="00D62069">
              <w:t>Number of screening appointments booked and attended</w:t>
            </w:r>
          </w:p>
        </w:tc>
        <w:tc>
          <w:tcPr>
            <w:tcW w:w="3551" w:type="dxa"/>
            <w:hideMark/>
          </w:tcPr>
          <w:p w14:paraId="49DD4B1B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49972459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0F477BD8" w14:textId="77777777" w:rsidTr="00CB1238">
        <w:trPr>
          <w:trHeight w:val="576"/>
        </w:trPr>
        <w:tc>
          <w:tcPr>
            <w:tcW w:w="1564" w:type="dxa"/>
            <w:vMerge/>
            <w:hideMark/>
          </w:tcPr>
          <w:p w14:paraId="104F39A6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4A636208" w14:textId="4D9392B7" w:rsidR="00435CDB" w:rsidRPr="00D62069" w:rsidRDefault="00435CDB" w:rsidP="00435CDB">
            <w:r w:rsidRPr="00D62069">
              <w:t xml:space="preserve">Any attitudinal/qualitative data available regarding LD appointments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case studies)</w:t>
            </w:r>
          </w:p>
        </w:tc>
        <w:tc>
          <w:tcPr>
            <w:tcW w:w="3551" w:type="dxa"/>
            <w:hideMark/>
          </w:tcPr>
          <w:p w14:paraId="61B4A6BE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A6DBF0E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13B6CC14" w14:textId="77777777" w:rsidTr="00CB1238">
        <w:trPr>
          <w:trHeight w:val="864"/>
        </w:trPr>
        <w:tc>
          <w:tcPr>
            <w:tcW w:w="1564" w:type="dxa"/>
            <w:vMerge w:val="restart"/>
            <w:shd w:val="clear" w:color="auto" w:fill="F2F2F2" w:themeFill="background1" w:themeFillShade="F2"/>
            <w:hideMark/>
          </w:tcPr>
          <w:p w14:paraId="4466B555" w14:textId="77777777" w:rsidR="00435CDB" w:rsidRPr="00D62069" w:rsidRDefault="00435CDB" w:rsidP="00435CDB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Text reminders</w:t>
            </w: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334749A2" w14:textId="7B5FD568" w:rsidR="00435CDB" w:rsidRPr="00D62069" w:rsidRDefault="00435CDB" w:rsidP="00435CDB">
            <w:r w:rsidRPr="00D62069">
              <w:rPr>
                <w:b/>
                <w:bCs/>
              </w:rPr>
              <w:t>Due a screen:</w:t>
            </w:r>
            <w:r w:rsidRPr="00D62069">
              <w:t xml:space="preserve"> Denominator: number of women due for a cervical screen (monthly)</w:t>
            </w:r>
            <w:r w:rsidRPr="00D62069">
              <w:br/>
              <w:t>Number</w:t>
            </w:r>
            <w:r>
              <w:t xml:space="preserve"> and </w:t>
            </w:r>
            <w:r w:rsidRPr="00D62069">
              <w:t>proportion who were texted a reminder to book</w:t>
            </w:r>
            <w:r w:rsidRPr="00D62069">
              <w:br/>
              <w:t>Number</w:t>
            </w:r>
            <w:r>
              <w:t xml:space="preserve"> and </w:t>
            </w:r>
            <w:r w:rsidRPr="00D62069">
              <w:t>proportion of those texted/not texted who booked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50E097D4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532D80E6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42AB6D27" w14:textId="77777777" w:rsidTr="00CB1238">
        <w:trPr>
          <w:trHeight w:val="1152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66BFCA8B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66CA27EF" w14:textId="1C88F216" w:rsidR="00435CDB" w:rsidRPr="00D62069" w:rsidRDefault="00435CDB" w:rsidP="00435CDB">
            <w:r w:rsidRPr="00D62069">
              <w:rPr>
                <w:b/>
                <w:bCs/>
              </w:rPr>
              <w:t>Reminder of appointment</w:t>
            </w:r>
            <w:r w:rsidRPr="00D62069">
              <w:t>: Denominator: number of women with an appointment (monthly)</w:t>
            </w:r>
            <w:r w:rsidRPr="00D62069">
              <w:br/>
              <w:t>Number</w:t>
            </w:r>
            <w:r>
              <w:t xml:space="preserve"> and </w:t>
            </w:r>
            <w:r w:rsidRPr="00D62069">
              <w:t>proportion who were texted an appointment reminder</w:t>
            </w:r>
            <w:r w:rsidRPr="00D62069">
              <w:br/>
              <w:t>Number</w:t>
            </w:r>
            <w:r>
              <w:t xml:space="preserve"> and </w:t>
            </w:r>
            <w:r w:rsidRPr="00D62069">
              <w:t>proportion of those texted/not texted who attended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746AFC2C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475929F5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231C5CD4" w14:textId="77777777" w:rsidTr="00CB1238">
        <w:trPr>
          <w:trHeight w:val="864"/>
        </w:trPr>
        <w:tc>
          <w:tcPr>
            <w:tcW w:w="1564" w:type="dxa"/>
            <w:vMerge w:val="restart"/>
            <w:hideMark/>
          </w:tcPr>
          <w:p w14:paraId="45874024" w14:textId="763C11F0" w:rsidR="00435CDB" w:rsidRPr="00D62069" w:rsidRDefault="00435CDB" w:rsidP="00435CDB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 xml:space="preserve">Mobile Phone number </w:t>
            </w:r>
            <w:r>
              <w:rPr>
                <w:b/>
                <w:bCs/>
              </w:rPr>
              <w:t>verification</w:t>
            </w:r>
            <w:r w:rsidRPr="00D62069">
              <w:rPr>
                <w:b/>
                <w:bCs/>
              </w:rPr>
              <w:t xml:space="preserve"> </w:t>
            </w:r>
          </w:p>
        </w:tc>
        <w:tc>
          <w:tcPr>
            <w:tcW w:w="5858" w:type="dxa"/>
            <w:hideMark/>
          </w:tcPr>
          <w:p w14:paraId="70B49026" w14:textId="77777777" w:rsidR="00435CDB" w:rsidRPr="00D62069" w:rsidRDefault="00435CDB" w:rsidP="00435CDB">
            <w:r w:rsidRPr="00D62069">
              <w:t>Number and proportion of women 24-64 on GP registers with mobile phone number recorded</w:t>
            </w:r>
          </w:p>
        </w:tc>
        <w:tc>
          <w:tcPr>
            <w:tcW w:w="3551" w:type="dxa"/>
            <w:hideMark/>
          </w:tcPr>
          <w:p w14:paraId="5A0AF14C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0D7D53C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20100275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1221F893" w14:textId="77777777" w:rsidR="00435CDB" w:rsidRPr="00D62069" w:rsidRDefault="00435CDB" w:rsidP="00435CDB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3C49E4C9" w14:textId="77777777" w:rsidR="00435CDB" w:rsidRPr="00D62069" w:rsidRDefault="00435CDB" w:rsidP="00435CDB">
            <w:r w:rsidRPr="00D62069">
              <w:t>Number and proportion of mobile phone numbers verified</w:t>
            </w:r>
          </w:p>
        </w:tc>
        <w:tc>
          <w:tcPr>
            <w:tcW w:w="3551" w:type="dxa"/>
            <w:hideMark/>
          </w:tcPr>
          <w:p w14:paraId="79DAD47F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B171867" w14:textId="77777777" w:rsidR="00435CDB" w:rsidRPr="003450D8" w:rsidRDefault="00435CDB" w:rsidP="00435CDB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435CDB" w:rsidRPr="00D62069" w14:paraId="0D7726CE" w14:textId="77777777" w:rsidTr="006F3B2D">
        <w:trPr>
          <w:trHeight w:val="288"/>
        </w:trPr>
        <w:tc>
          <w:tcPr>
            <w:tcW w:w="13958" w:type="dxa"/>
            <w:gridSpan w:val="4"/>
          </w:tcPr>
          <w:p w14:paraId="11D933CE" w14:textId="0EAD3231" w:rsidR="00435CDB" w:rsidRPr="004A5543" w:rsidRDefault="00435CDB" w:rsidP="00435CDB">
            <w:pPr>
              <w:rPr>
                <w:b/>
                <w:bCs/>
                <w:u w:val="single"/>
              </w:rPr>
            </w:pPr>
            <w:r w:rsidRPr="004A5543">
              <w:rPr>
                <w:b/>
                <w:bCs/>
                <w:u w:val="single"/>
              </w:rPr>
              <w:t>Project logistics</w:t>
            </w:r>
          </w:p>
          <w:p w14:paraId="4782AE51" w14:textId="3B8C5658" w:rsidR="00435CDB" w:rsidRPr="005673E3" w:rsidRDefault="00435CDB" w:rsidP="00435CDB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How was the project resourced? (new systems, staff, administrative support)</w:t>
            </w:r>
          </w:p>
          <w:p w14:paraId="1AF7874F" w14:textId="728462F8" w:rsidR="00435CDB" w:rsidRDefault="002922EF" w:rsidP="00435CDB">
            <w:r>
              <w:t>New recall support across practices, staff doing overtime.</w:t>
            </w:r>
          </w:p>
          <w:p w14:paraId="5BD5AB91" w14:textId="50ED01FA" w:rsidR="002922EF" w:rsidRDefault="002922EF" w:rsidP="00435CDB">
            <w:r>
              <w:t>Sessional nurse cover</w:t>
            </w:r>
          </w:p>
          <w:p w14:paraId="3D101EEA" w14:textId="77777777" w:rsidR="00435CDB" w:rsidRDefault="00435CDB" w:rsidP="00435CDB"/>
          <w:p w14:paraId="51D429DE" w14:textId="77777777" w:rsidR="00435CDB" w:rsidRDefault="00435CDB" w:rsidP="00435CDB"/>
          <w:p w14:paraId="4AEBB291" w14:textId="77777777" w:rsidR="00435CDB" w:rsidRDefault="00435CDB" w:rsidP="00435CDB"/>
          <w:p w14:paraId="38C8B185" w14:textId="77777777" w:rsidR="00435CDB" w:rsidRPr="005673E3" w:rsidRDefault="00435CDB" w:rsidP="00435CDB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 xml:space="preserve">What worked well? </w:t>
            </w:r>
          </w:p>
          <w:p w14:paraId="1F67B9AF" w14:textId="77777777" w:rsidR="00435CDB" w:rsidRDefault="00435CDB" w:rsidP="00435CDB"/>
          <w:p w14:paraId="4C441D52" w14:textId="7A0858CA" w:rsidR="00435CDB" w:rsidRDefault="002922EF" w:rsidP="00435CDB">
            <w:r>
              <w:lastRenderedPageBreak/>
              <w:t>Managing to provide diverse access for women- that suited some of our demographic</w:t>
            </w:r>
          </w:p>
          <w:p w14:paraId="2D434800" w14:textId="11EF4C23" w:rsidR="002922EF" w:rsidRDefault="002922EF" w:rsidP="00435CDB">
            <w:r>
              <w:t>Increased resource helped to manage competing priorities, esp. during the pandemic</w:t>
            </w:r>
          </w:p>
          <w:p w14:paraId="7BCCB4A0" w14:textId="77777777" w:rsidR="00435CDB" w:rsidRDefault="00435CDB" w:rsidP="00435CDB"/>
          <w:p w14:paraId="1192B8AF" w14:textId="77777777" w:rsidR="00435CDB" w:rsidRDefault="00435CDB" w:rsidP="00435CDB"/>
          <w:p w14:paraId="0E23A45F" w14:textId="77777777" w:rsidR="00435CDB" w:rsidRPr="005673E3" w:rsidRDefault="00435CDB" w:rsidP="00435CDB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What part of the implementation was a challenge?</w:t>
            </w:r>
          </w:p>
          <w:p w14:paraId="3934D634" w14:textId="77777777" w:rsidR="00435CDB" w:rsidRDefault="00435CDB" w:rsidP="00435CDB"/>
          <w:p w14:paraId="79CAB4E8" w14:textId="456D8C74" w:rsidR="004E2777" w:rsidRDefault="002922EF" w:rsidP="00435CDB">
            <w:r>
              <w:t xml:space="preserve">Doing the </w:t>
            </w:r>
            <w:proofErr w:type="gramStart"/>
            <w:r>
              <w:t xml:space="preserve">recall </w:t>
            </w:r>
            <w:r w:rsidR="004E2777">
              <w:t xml:space="preserve"> </w:t>
            </w:r>
            <w:r w:rsidR="00DF5FDD">
              <w:t>was</w:t>
            </w:r>
            <w:proofErr w:type="gramEnd"/>
            <w:r w:rsidR="00DF5FDD">
              <w:t xml:space="preserve"> very time consuming at Orthodox Jewish patients have Kosher phones which do not have internet or text messages enabled.</w:t>
            </w:r>
          </w:p>
          <w:p w14:paraId="1874B1DE" w14:textId="61E11296" w:rsidR="00435CDB" w:rsidRDefault="00DF5FDD" w:rsidP="00435CDB">
            <w:r>
              <w:t>The barriers posed by covid was a real issue!</w:t>
            </w:r>
          </w:p>
          <w:p w14:paraId="505950A2" w14:textId="00ADC5E5" w:rsidR="00435CDB" w:rsidRPr="001A1B96" w:rsidRDefault="00435CDB" w:rsidP="00435CDB"/>
        </w:tc>
      </w:tr>
      <w:tr w:rsidR="00435CDB" w:rsidRPr="00D62069" w14:paraId="08856F9B" w14:textId="77777777" w:rsidTr="006F3B2D">
        <w:trPr>
          <w:trHeight w:val="288"/>
        </w:trPr>
        <w:tc>
          <w:tcPr>
            <w:tcW w:w="13958" w:type="dxa"/>
            <w:gridSpan w:val="4"/>
          </w:tcPr>
          <w:p w14:paraId="348A6B87" w14:textId="1E3FFA63" w:rsidR="00435CDB" w:rsidRPr="005673E3" w:rsidRDefault="00435CDB" w:rsidP="00435CDB">
            <w:pPr>
              <w:rPr>
                <w:b/>
                <w:bCs/>
                <w:u w:val="single"/>
              </w:rPr>
            </w:pPr>
            <w:r w:rsidRPr="005673E3">
              <w:rPr>
                <w:b/>
                <w:bCs/>
                <w:u w:val="single"/>
              </w:rPr>
              <w:lastRenderedPageBreak/>
              <w:t>Patient experience and impact</w:t>
            </w:r>
          </w:p>
          <w:p w14:paraId="177579DD" w14:textId="3ED2BAE2" w:rsidR="00435CDB" w:rsidRPr="005673E3" w:rsidRDefault="00435CDB" w:rsidP="00435CDB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What have you learned about the outcomes of your selected population?</w:t>
            </w:r>
          </w:p>
          <w:p w14:paraId="7F4A4F0D" w14:textId="4AA694A4" w:rsidR="00435CDB" w:rsidRDefault="002922EF" w:rsidP="00435CDB">
            <w:r>
              <w:t>Providing diverse appointments works for our population but only for some women</w:t>
            </w:r>
          </w:p>
          <w:p w14:paraId="73A12FEA" w14:textId="559AB343" w:rsidR="002922EF" w:rsidRDefault="002922EF" w:rsidP="00435CDB">
            <w:r>
              <w:t>We need to do more around childcare as this is the biggest barrier.</w:t>
            </w:r>
          </w:p>
          <w:p w14:paraId="2ADC0422" w14:textId="69A34C53" w:rsidR="002922EF" w:rsidRDefault="002922EF" w:rsidP="00435CDB">
            <w:r>
              <w:t>We need to do some targeted comms with our Jewish community</w:t>
            </w:r>
          </w:p>
          <w:p w14:paraId="6524330E" w14:textId="38C78158" w:rsidR="00435CDB" w:rsidRDefault="00435CDB" w:rsidP="00435CDB"/>
          <w:p w14:paraId="58B9DDF7" w14:textId="6D853421" w:rsidR="00435CDB" w:rsidRDefault="00435CDB" w:rsidP="00435CDB"/>
          <w:p w14:paraId="2A2DC94E" w14:textId="77B20314" w:rsidR="00435CDB" w:rsidRPr="005673E3" w:rsidRDefault="00435CDB" w:rsidP="00435CDB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How will this way of working improve patient experience long term?</w:t>
            </w:r>
          </w:p>
          <w:p w14:paraId="21A4F2A5" w14:textId="4B1C22D5" w:rsidR="00435CDB" w:rsidRPr="002922EF" w:rsidRDefault="002922EF" w:rsidP="00435CDB">
            <w:r w:rsidRPr="002922EF">
              <w:t xml:space="preserve">Increased awareness and education about </w:t>
            </w:r>
            <w:proofErr w:type="spellStart"/>
            <w:r w:rsidRPr="002922EF">
              <w:t>cacner</w:t>
            </w:r>
            <w:proofErr w:type="spellEnd"/>
            <w:r w:rsidRPr="002922EF">
              <w:t xml:space="preserve"> screening and health promotion more widely</w:t>
            </w:r>
          </w:p>
          <w:p w14:paraId="42C7DD66" w14:textId="3D4BD7DC" w:rsidR="00435CDB" w:rsidRDefault="00435CDB" w:rsidP="00435CDB">
            <w:pPr>
              <w:rPr>
                <w:b/>
                <w:bCs/>
              </w:rPr>
            </w:pPr>
          </w:p>
        </w:tc>
      </w:tr>
      <w:tr w:rsidR="00435CDB" w:rsidRPr="00D62069" w14:paraId="6611949D" w14:textId="77777777" w:rsidTr="006F3B2D">
        <w:trPr>
          <w:trHeight w:val="288"/>
        </w:trPr>
        <w:tc>
          <w:tcPr>
            <w:tcW w:w="13958" w:type="dxa"/>
            <w:gridSpan w:val="4"/>
          </w:tcPr>
          <w:p w14:paraId="6A00DCAA" w14:textId="2D0F2BD8" w:rsidR="00435CDB" w:rsidRPr="005673E3" w:rsidRDefault="00435CDB" w:rsidP="00435CDB">
            <w:pPr>
              <w:rPr>
                <w:b/>
                <w:bCs/>
                <w:u w:val="single"/>
              </w:rPr>
            </w:pPr>
            <w:r w:rsidRPr="005673E3">
              <w:rPr>
                <w:b/>
                <w:bCs/>
                <w:u w:val="single"/>
              </w:rPr>
              <w:t>Wider learning</w:t>
            </w:r>
          </w:p>
          <w:p w14:paraId="29E7DD57" w14:textId="2BDCDFA7" w:rsidR="00435CDB" w:rsidRPr="005673E3" w:rsidRDefault="00435CDB" w:rsidP="00435CDB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What piece of advice would you give to another practice who wants to implement your chosen intervention?</w:t>
            </w:r>
          </w:p>
          <w:p w14:paraId="537CE6CE" w14:textId="77777777" w:rsidR="00435CDB" w:rsidRPr="002922EF" w:rsidRDefault="00435CDB" w:rsidP="00435CDB"/>
          <w:p w14:paraId="42E2E94B" w14:textId="4482F441" w:rsidR="00435CDB" w:rsidRPr="002922EF" w:rsidRDefault="002922EF" w:rsidP="00435CDB">
            <w:r w:rsidRPr="002922EF">
              <w:t>Three key priorities</w:t>
            </w:r>
          </w:p>
          <w:p w14:paraId="4E275D0B" w14:textId="03158698" w:rsidR="002922EF" w:rsidRPr="002922EF" w:rsidRDefault="002922EF" w:rsidP="002922EF">
            <w:pPr>
              <w:pStyle w:val="ListParagraph"/>
              <w:numPr>
                <w:ilvl w:val="0"/>
                <w:numId w:val="3"/>
              </w:numPr>
            </w:pPr>
            <w:r w:rsidRPr="002922EF">
              <w:t>Good recall</w:t>
            </w:r>
          </w:p>
          <w:p w14:paraId="6BD91AC1" w14:textId="54084806" w:rsidR="002922EF" w:rsidRPr="002922EF" w:rsidRDefault="002922EF" w:rsidP="002922EF">
            <w:pPr>
              <w:pStyle w:val="ListParagraph"/>
              <w:numPr>
                <w:ilvl w:val="0"/>
                <w:numId w:val="3"/>
              </w:numPr>
            </w:pPr>
            <w:r w:rsidRPr="002922EF">
              <w:t>Community engagement and marketing is important</w:t>
            </w:r>
          </w:p>
          <w:p w14:paraId="5CBFED30" w14:textId="3CEA4F77" w:rsidR="002922EF" w:rsidRPr="002922EF" w:rsidRDefault="002922EF" w:rsidP="002922EF">
            <w:pPr>
              <w:pStyle w:val="ListParagraph"/>
              <w:numPr>
                <w:ilvl w:val="0"/>
                <w:numId w:val="3"/>
              </w:numPr>
            </w:pPr>
            <w:r w:rsidRPr="002922EF">
              <w:t>Staff training in dealing with hesitancy is really important</w:t>
            </w:r>
          </w:p>
          <w:p w14:paraId="391141AE" w14:textId="3F2328D9" w:rsidR="00435CDB" w:rsidRDefault="00435CDB" w:rsidP="002922EF">
            <w:pPr>
              <w:pStyle w:val="ListParagraph"/>
              <w:rPr>
                <w:b/>
                <w:bCs/>
              </w:rPr>
            </w:pPr>
          </w:p>
        </w:tc>
      </w:tr>
    </w:tbl>
    <w:p w14:paraId="13861E0C" w14:textId="77777777" w:rsidR="0073785D" w:rsidRDefault="0073785D"/>
    <w:sectPr w:rsidR="0073785D" w:rsidSect="00D620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OKEKE, Shona (NHS ENGLAND &amp; NHS IMPROVEMENT - X24)" w:date="2021-09-01T15:17:00Z" w:initials="OS(E&amp;NI-X">
    <w:p w14:paraId="3D0E87E2" w14:textId="67770F32" w:rsidR="00984ACF" w:rsidRDefault="00984ACF">
      <w:pPr>
        <w:pStyle w:val="CommentText"/>
      </w:pPr>
      <w:r>
        <w:rPr>
          <w:rStyle w:val="CommentReference"/>
        </w:rPr>
        <w:annotationRef/>
      </w:r>
      <w:r>
        <w:t>interesting</w:t>
      </w:r>
    </w:p>
  </w:comment>
  <w:comment w:id="1" w:author="OKEKE, Shona (NHS ENGLAND &amp; NHS IMPROVEMENT - X24)" w:date="2021-09-01T15:17:00Z" w:initials="OS(E&amp;NI-X">
    <w:p w14:paraId="4AACCFEC" w14:textId="2B760492" w:rsidR="00984ACF" w:rsidRDefault="00984ACF">
      <w:pPr>
        <w:pStyle w:val="CommentText"/>
      </w:pPr>
      <w:r>
        <w:rPr>
          <w:rStyle w:val="CommentReference"/>
        </w:rPr>
        <w:annotationRef/>
      </w:r>
      <w:r>
        <w:t>and great feedback</w:t>
      </w:r>
    </w:p>
  </w:comment>
  <w:comment w:id="2" w:author="OKEKE, Shona (NHS ENGLAND &amp; NHS IMPROVEMENT - X24)" w:date="2021-09-01T15:18:00Z" w:initials="OS(E&amp;NI-X">
    <w:p w14:paraId="699A25E2" w14:textId="62957E6E" w:rsidR="00984ACF" w:rsidRDefault="00984ACF">
      <w:pPr>
        <w:pStyle w:val="CommentText"/>
      </w:pPr>
      <w:r>
        <w:rPr>
          <w:rStyle w:val="CommentReference"/>
        </w:rPr>
        <w:annotationRef/>
      </w:r>
      <w:r>
        <w:t xml:space="preserve">this is an interesting reflection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0E87E2" w15:done="0"/>
  <w15:commentEx w15:paraId="4AACCFEC" w15:paraIdParent="3D0E87E2" w15:done="0"/>
  <w15:commentEx w15:paraId="699A2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A17EE" w16cex:dateUtc="2021-09-01T14:17:00Z"/>
  <w16cex:commentExtensible w16cex:durableId="24DA17FD" w16cex:dateUtc="2021-09-01T14:17:00Z"/>
  <w16cex:commentExtensible w16cex:durableId="24DA185B" w16cex:dateUtc="2021-09-01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0E87E2" w16cid:durableId="24DA17EE"/>
  <w16cid:commentId w16cid:paraId="4AACCFEC" w16cid:durableId="24DA17FD"/>
  <w16cid:commentId w16cid:paraId="699A25E2" w16cid:durableId="24DA18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C3250"/>
    <w:multiLevelType w:val="hybridMultilevel"/>
    <w:tmpl w:val="03FE60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3063"/>
    <w:multiLevelType w:val="hybridMultilevel"/>
    <w:tmpl w:val="EFFA13E8"/>
    <w:lvl w:ilvl="0" w:tplc="2AAC8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C0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2B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3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A2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8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EC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EF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2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953D7"/>
    <w:multiLevelType w:val="hybridMultilevel"/>
    <w:tmpl w:val="B9E4E0D0"/>
    <w:lvl w:ilvl="0" w:tplc="F65A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KEKE, Shona (NHS ENGLAND &amp; NHS IMPROVEMENT - X24)">
    <w15:presenceInfo w15:providerId="AD" w15:userId="S::shona.okeke@nhs.net::0a62b33e-c3ca-400b-9bf4-0eb166af5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69"/>
    <w:rsid w:val="000203BE"/>
    <w:rsid w:val="00024420"/>
    <w:rsid w:val="0006002E"/>
    <w:rsid w:val="000836F5"/>
    <w:rsid w:val="000A0D13"/>
    <w:rsid w:val="000E327C"/>
    <w:rsid w:val="000F6262"/>
    <w:rsid w:val="001034FB"/>
    <w:rsid w:val="00142EEA"/>
    <w:rsid w:val="001A1B96"/>
    <w:rsid w:val="001A2201"/>
    <w:rsid w:val="001B18F7"/>
    <w:rsid w:val="00231DF1"/>
    <w:rsid w:val="00242574"/>
    <w:rsid w:val="00267526"/>
    <w:rsid w:val="002922EF"/>
    <w:rsid w:val="00292D7F"/>
    <w:rsid w:val="002C27F7"/>
    <w:rsid w:val="003161A0"/>
    <w:rsid w:val="0033449F"/>
    <w:rsid w:val="00334858"/>
    <w:rsid w:val="003450D8"/>
    <w:rsid w:val="0038306A"/>
    <w:rsid w:val="003B5004"/>
    <w:rsid w:val="003C3262"/>
    <w:rsid w:val="00415642"/>
    <w:rsid w:val="00435CDB"/>
    <w:rsid w:val="004423B8"/>
    <w:rsid w:val="00443B6F"/>
    <w:rsid w:val="00446374"/>
    <w:rsid w:val="004614C0"/>
    <w:rsid w:val="00487A00"/>
    <w:rsid w:val="004A5543"/>
    <w:rsid w:val="004B2D06"/>
    <w:rsid w:val="004E2777"/>
    <w:rsid w:val="004F0DE4"/>
    <w:rsid w:val="00504292"/>
    <w:rsid w:val="0053247B"/>
    <w:rsid w:val="00533E8A"/>
    <w:rsid w:val="005452C6"/>
    <w:rsid w:val="00561150"/>
    <w:rsid w:val="005673E3"/>
    <w:rsid w:val="00597144"/>
    <w:rsid w:val="005C0B2F"/>
    <w:rsid w:val="00601D81"/>
    <w:rsid w:val="00681487"/>
    <w:rsid w:val="00697549"/>
    <w:rsid w:val="006B5A22"/>
    <w:rsid w:val="006D390B"/>
    <w:rsid w:val="006E7B04"/>
    <w:rsid w:val="006F3B2D"/>
    <w:rsid w:val="00710702"/>
    <w:rsid w:val="0073785D"/>
    <w:rsid w:val="00744586"/>
    <w:rsid w:val="0075522B"/>
    <w:rsid w:val="00771060"/>
    <w:rsid w:val="00783D6B"/>
    <w:rsid w:val="007C28BB"/>
    <w:rsid w:val="007F4E71"/>
    <w:rsid w:val="00813740"/>
    <w:rsid w:val="0085507D"/>
    <w:rsid w:val="00876D81"/>
    <w:rsid w:val="008816F1"/>
    <w:rsid w:val="008F3CFF"/>
    <w:rsid w:val="009308A8"/>
    <w:rsid w:val="00962E98"/>
    <w:rsid w:val="009719D0"/>
    <w:rsid w:val="00984ACF"/>
    <w:rsid w:val="00A111FD"/>
    <w:rsid w:val="00A27279"/>
    <w:rsid w:val="00A805B6"/>
    <w:rsid w:val="00A84A6C"/>
    <w:rsid w:val="00A95A26"/>
    <w:rsid w:val="00C551DB"/>
    <w:rsid w:val="00C666BF"/>
    <w:rsid w:val="00C85564"/>
    <w:rsid w:val="00CB1238"/>
    <w:rsid w:val="00CC1EBF"/>
    <w:rsid w:val="00D57855"/>
    <w:rsid w:val="00D62069"/>
    <w:rsid w:val="00D90F24"/>
    <w:rsid w:val="00DA2236"/>
    <w:rsid w:val="00DA7BC6"/>
    <w:rsid w:val="00DF5FDD"/>
    <w:rsid w:val="00E550FB"/>
    <w:rsid w:val="00EC0C9F"/>
    <w:rsid w:val="00EC62E6"/>
    <w:rsid w:val="00F07C69"/>
    <w:rsid w:val="00F11DE3"/>
    <w:rsid w:val="00F326AC"/>
    <w:rsid w:val="00F5331C"/>
    <w:rsid w:val="00F63E8B"/>
    <w:rsid w:val="00FA3AF7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0AA4"/>
  <w15:chartTrackingRefBased/>
  <w15:docId w15:val="{F60DB64A-30A8-4106-B65E-F057FD9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4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A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6FE6BF6B8D04492514F82C661950F" ma:contentTypeVersion="18" ma:contentTypeDescription="Create a new document." ma:contentTypeScope="" ma:versionID="0e8a42835df64111e63484fd3e77c1cc">
  <xsd:schema xmlns:xsd="http://www.w3.org/2001/XMLSchema" xmlns:xs="http://www.w3.org/2001/XMLSchema" xmlns:p="http://schemas.microsoft.com/office/2006/metadata/properties" xmlns:ns1="http://schemas.microsoft.com/sharepoint/v3" xmlns:ns2="a5a897b1-7249-4bde-b383-81f398a3c1c5" xmlns:ns3="19318c83-d02e-4af2-9e05-00912b4a8e7d" targetNamespace="http://schemas.microsoft.com/office/2006/metadata/properties" ma:root="true" ma:fieldsID="3a7d6113a7576bf134c8e893e013922d" ns1:_="" ns2:_="" ns3:_="">
    <xsd:import namespace="http://schemas.microsoft.com/sharepoint/v3"/>
    <xsd:import namespace="a5a897b1-7249-4bde-b383-81f398a3c1c5"/>
    <xsd:import namespace="19318c83-d02e-4af2-9e05-00912b4a8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97b1-7249-4bde-b383-81f398a3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18c83-d02e-4af2-9e05-00912b4a8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50ACB2-FF1F-46B4-896C-B511060B6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1F593-A8CD-4131-82E1-DDEFCDFCD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C67ED-70B2-4E31-8EEE-F4A2F1B37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897b1-7249-4bde-b383-81f398a3c1c5"/>
    <ds:schemaRef ds:uri="19318c83-d02e-4af2-9e05-00912b4a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285FF-5A13-4FF3-AC47-5D08CB945D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OKEKE, Shona (NHS ENGLAND &amp; NHS IMPROVEMENT - X24)</dc:creator>
  <cp:keywords/>
  <dc:description/>
  <cp:lastModifiedBy>Allison Ferdinand</cp:lastModifiedBy>
  <cp:revision>2</cp:revision>
  <dcterms:created xsi:type="dcterms:W3CDTF">2021-12-17T15:12:00Z</dcterms:created>
  <dcterms:modified xsi:type="dcterms:W3CDTF">2021-12-17T15:12:00Z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0x0101007E96FE6BF6B8D04492514F82C661950F</vt:lpwstr>
  </property>
</Properties>
</file>