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F9" w:rsidRDefault="002B3160" w:rsidP="00930EF9">
      <w:r>
        <w:t>Summary of achievements EA in IAPT</w:t>
      </w:r>
      <w:r w:rsidR="00263FCF">
        <w:t xml:space="preserve"> Talk Changes </w:t>
      </w:r>
    </w:p>
    <w:p w:rsidR="00F0003F" w:rsidRDefault="00D94C2C" w:rsidP="00930EF9">
      <w:r w:rsidRPr="00D94C2C">
        <w:rPr>
          <w:b/>
        </w:rPr>
        <w:t>Chosen as an example of best practice</w:t>
      </w:r>
    </w:p>
    <w:p w:rsidR="00930EF9" w:rsidRDefault="00BE6F20" w:rsidP="00F0003F">
      <w:pPr>
        <w:pStyle w:val="ListParagraph"/>
        <w:numPr>
          <w:ilvl w:val="0"/>
          <w:numId w:val="4"/>
        </w:numPr>
      </w:pPr>
      <w:r>
        <w:t>Asked to present at</w:t>
      </w:r>
      <w:r w:rsidR="003E4D7C">
        <w:t xml:space="preserve"> both EA in IAPT Nat</w:t>
      </w:r>
      <w:r w:rsidR="00764763">
        <w:t>ional Conferences</w:t>
      </w:r>
      <w:r w:rsidR="00611431">
        <w:t xml:space="preserve"> held in Birmingham</w:t>
      </w:r>
      <w:r w:rsidR="00263FCF">
        <w:t xml:space="preserve"> (2018 &amp; 2019)</w:t>
      </w:r>
      <w:r>
        <w:t xml:space="preserve"> </w:t>
      </w:r>
      <w:r w:rsidR="00263FCF">
        <w:t>as</w:t>
      </w:r>
      <w:r>
        <w:t xml:space="preserve"> an example</w:t>
      </w:r>
      <w:r w:rsidR="00263FCF">
        <w:t xml:space="preserve"> of effective EA in IAPT service delivery </w:t>
      </w:r>
      <w:r w:rsidR="00764763">
        <w:t>and selected for a Ministerial visit</w:t>
      </w:r>
      <w:r w:rsidR="00263FCF">
        <w:t xml:space="preserve"> </w:t>
      </w:r>
      <w:r w:rsidR="00EF4071">
        <w:t xml:space="preserve">in May 2019 </w:t>
      </w:r>
      <w:r w:rsidR="00263FCF">
        <w:t xml:space="preserve">to demonstrate the effectiveness of the </w:t>
      </w:r>
      <w:r w:rsidR="00D94C2C">
        <w:t>EA in IAPT model (</w:t>
      </w:r>
      <w:r w:rsidR="00EF4071">
        <w:t xml:space="preserve">this </w:t>
      </w:r>
      <w:r w:rsidR="00D94C2C">
        <w:t xml:space="preserve">cancelled </w:t>
      </w:r>
      <w:r w:rsidR="00611431">
        <w:t xml:space="preserve">last minute </w:t>
      </w:r>
      <w:r w:rsidR="00EF4071">
        <w:t>due to political activities).</w:t>
      </w:r>
    </w:p>
    <w:p w:rsidR="00F0003F" w:rsidRDefault="00D94C2C" w:rsidP="00930EF9">
      <w:r w:rsidRPr="00D94C2C">
        <w:rPr>
          <w:b/>
        </w:rPr>
        <w:t>Successful partnership working</w:t>
      </w:r>
      <w:r>
        <w:t xml:space="preserve"> </w:t>
      </w:r>
    </w:p>
    <w:p w:rsidR="003E4D7C" w:rsidRDefault="003E4D7C" w:rsidP="00F0003F">
      <w:pPr>
        <w:pStyle w:val="ListParagraph"/>
        <w:numPr>
          <w:ilvl w:val="0"/>
          <w:numId w:val="1"/>
        </w:numPr>
      </w:pPr>
      <w:r>
        <w:t>The Legal Prescribing Project (since March 2019)</w:t>
      </w:r>
      <w:r w:rsidR="00D94C2C">
        <w:t>. Working</w:t>
      </w:r>
      <w:r w:rsidR="00611431">
        <w:t xml:space="preserve"> in partnership with </w:t>
      </w:r>
      <w:r>
        <w:t xml:space="preserve">Legal Advice Centre (University House) to support Employment Support clients in accessing free legal advice around employment related issues. </w:t>
      </w:r>
      <w:r w:rsidR="00611431">
        <w:t>Employment Advise</w:t>
      </w:r>
      <w:r>
        <w:t>rs work closely with the employment law solicitor in identifying suitable cases and supporting clients to receive legal advice</w:t>
      </w:r>
      <w:r w:rsidR="00611431">
        <w:t>,</w:t>
      </w:r>
      <w:r>
        <w:t xml:space="preserve"> oft</w:t>
      </w:r>
      <w:r w:rsidR="00611431">
        <w:t>en around reasonable adjustment and</w:t>
      </w:r>
      <w:r>
        <w:t xml:space="preserve"> </w:t>
      </w:r>
      <w:r w:rsidR="00764763">
        <w:t>re-deployment</w:t>
      </w:r>
      <w:r w:rsidR="00263FCF">
        <w:t>,</w:t>
      </w:r>
      <w:r w:rsidR="00764763">
        <w:t xml:space="preserve"> and </w:t>
      </w:r>
      <w:r w:rsidR="00D94C2C">
        <w:t xml:space="preserve">providing </w:t>
      </w:r>
      <w:r w:rsidR="00764763">
        <w:t>mediation</w:t>
      </w:r>
    </w:p>
    <w:p w:rsidR="00F0003F" w:rsidRDefault="00F0003F" w:rsidP="00F0003F">
      <w:pPr>
        <w:pStyle w:val="ListParagraph"/>
        <w:numPr>
          <w:ilvl w:val="0"/>
          <w:numId w:val="1"/>
        </w:numPr>
      </w:pPr>
      <w:r>
        <w:t>Talk Changes EA also work</w:t>
      </w:r>
      <w:r w:rsidR="00611431">
        <w:t>s</w:t>
      </w:r>
      <w:r>
        <w:t xml:space="preserve"> closely with Job Centre Plus, especially their Disability Employment Advisers. Pre-COVID, TC Employment Advisers where based at Hackney JCP</w:t>
      </w:r>
      <w:r w:rsidR="005A707C">
        <w:t>s</w:t>
      </w:r>
      <w:r>
        <w:t xml:space="preserve"> one aft</w:t>
      </w:r>
      <w:r w:rsidR="00611431">
        <w:t>ernoon a week to provide 1:1 sessions</w:t>
      </w:r>
      <w:r>
        <w:t xml:space="preserve"> with JCP customers who might benefit from IAPT support. This has now shifted to remote support and partnership working</w:t>
      </w:r>
    </w:p>
    <w:p w:rsidR="00F0003F" w:rsidRDefault="00D94C2C" w:rsidP="00930EF9">
      <w:r w:rsidRPr="00D94C2C">
        <w:rPr>
          <w:b/>
        </w:rPr>
        <w:t xml:space="preserve">Improving </w:t>
      </w:r>
      <w:r w:rsidR="00611431">
        <w:rPr>
          <w:b/>
        </w:rPr>
        <w:t xml:space="preserve">employment related national </w:t>
      </w:r>
      <w:r w:rsidRPr="00D94C2C">
        <w:rPr>
          <w:b/>
        </w:rPr>
        <w:t>data collection</w:t>
      </w:r>
      <w:r>
        <w:t xml:space="preserve"> </w:t>
      </w:r>
    </w:p>
    <w:p w:rsidR="00F0003F" w:rsidRDefault="00F0003F" w:rsidP="00F0003F">
      <w:pPr>
        <w:pStyle w:val="ListParagraph"/>
        <w:numPr>
          <w:ilvl w:val="0"/>
          <w:numId w:val="2"/>
        </w:numPr>
      </w:pPr>
      <w:r>
        <w:t>Talk Changes EA</w:t>
      </w:r>
      <w:r w:rsidR="00764763">
        <w:t xml:space="preserve"> worked closely with PCMIS and DWP to create and implement the Management Information Reports v2 and v3 for use by all EA in IAPT Initiative sites who use PCMIS. </w:t>
      </w:r>
      <w:r>
        <w:t>Alongside the report, we also contributed to the production of the EA in IAPT Data Handbook available on the NHS Digital website.</w:t>
      </w:r>
      <w:r w:rsidR="00764763">
        <w:t xml:space="preserve"> </w:t>
      </w:r>
    </w:p>
    <w:p w:rsidR="00764763" w:rsidRDefault="00764763" w:rsidP="00F0003F">
      <w:pPr>
        <w:pStyle w:val="ListParagraph"/>
        <w:numPr>
          <w:ilvl w:val="0"/>
          <w:numId w:val="2"/>
        </w:numPr>
      </w:pPr>
      <w:r>
        <w:t>Currently working on an Employment Support Patient Po</w:t>
      </w:r>
      <w:r w:rsidR="00263FCF">
        <w:t>rtal to increase the collection</w:t>
      </w:r>
      <w:r>
        <w:t xml:space="preserve"> of </w:t>
      </w:r>
      <w:r w:rsidR="00611431">
        <w:t xml:space="preserve">additional </w:t>
      </w:r>
      <w:r>
        <w:t>employment related data now</w:t>
      </w:r>
      <w:r w:rsidRPr="00764763">
        <w:t xml:space="preserve"> </w:t>
      </w:r>
      <w:r>
        <w:t>required for the IAPT Dataset v2, with the opportunity of it</w:t>
      </w:r>
      <w:r w:rsidR="00611431">
        <w:t xml:space="preserve"> then</w:t>
      </w:r>
      <w:r>
        <w:t xml:space="preserve"> being made available </w:t>
      </w:r>
      <w:r w:rsidR="00611431">
        <w:t>to all PCMIS EA in IAPT sites.</w:t>
      </w:r>
      <w:r>
        <w:t xml:space="preserve"> </w:t>
      </w:r>
    </w:p>
    <w:p w:rsidR="00F0003F" w:rsidRDefault="00D94C2C" w:rsidP="00930EF9">
      <w:r w:rsidRPr="00D94C2C">
        <w:rPr>
          <w:b/>
        </w:rPr>
        <w:t>Innovation</w:t>
      </w:r>
    </w:p>
    <w:p w:rsidR="00764763" w:rsidRDefault="00F0003F" w:rsidP="00F0003F">
      <w:pPr>
        <w:pStyle w:val="ListParagraph"/>
        <w:numPr>
          <w:ilvl w:val="0"/>
          <w:numId w:val="3"/>
        </w:numPr>
      </w:pPr>
      <w:r>
        <w:t>Talk Changes EA</w:t>
      </w:r>
      <w:r w:rsidR="00764763">
        <w:t xml:space="preserve"> have been selected </w:t>
      </w:r>
      <w:r w:rsidR="00263FCF">
        <w:t>to tr</w:t>
      </w:r>
      <w:r w:rsidR="00D94C2C">
        <w:t>i</w:t>
      </w:r>
      <w:r w:rsidR="00263FCF">
        <w:t>a</w:t>
      </w:r>
      <w:r w:rsidR="00D94C2C">
        <w:t>l</w:t>
      </w:r>
      <w:r w:rsidR="00764763">
        <w:t xml:space="preserve"> Employment Advice on Silver Cloud</w:t>
      </w:r>
      <w:r>
        <w:t>, with emphasis on tripartite working – Employment Adviser/Therapist/Client</w:t>
      </w:r>
      <w:r w:rsidR="00764763">
        <w:t xml:space="preserve">. </w:t>
      </w:r>
      <w:r w:rsidR="00D94C2C">
        <w:t>This is at the co</w:t>
      </w:r>
      <w:r w:rsidR="00900C9E">
        <w:t>ncept/funding negotiation stage</w:t>
      </w:r>
      <w:r w:rsidR="00C87BAF">
        <w:t>.</w:t>
      </w:r>
    </w:p>
    <w:p w:rsidR="00900C9E" w:rsidRDefault="00900C9E" w:rsidP="00900C9E">
      <w:pPr>
        <w:rPr>
          <w:b/>
        </w:rPr>
      </w:pPr>
      <w:r w:rsidRPr="00900C9E">
        <w:rPr>
          <w:b/>
        </w:rPr>
        <w:t>Impact on health outcomes</w:t>
      </w:r>
    </w:p>
    <w:p w:rsidR="00900C9E" w:rsidRPr="00263FCF" w:rsidRDefault="00900C9E" w:rsidP="00900C9E">
      <w:pPr>
        <w:pStyle w:val="ListParagraph"/>
        <w:numPr>
          <w:ilvl w:val="0"/>
          <w:numId w:val="3"/>
        </w:numPr>
        <w:rPr>
          <w:b/>
        </w:rPr>
      </w:pPr>
      <w:r>
        <w:t>It has been challenging to prove</w:t>
      </w:r>
      <w:r w:rsidR="008E2AA7">
        <w:t>,</w:t>
      </w:r>
      <w:r>
        <w:t xml:space="preserve"> through data,</w:t>
      </w:r>
      <w:r w:rsidR="00263FCF">
        <w:t xml:space="preserve"> the</w:t>
      </w:r>
      <w:r>
        <w:t xml:space="preserve"> impact Employmen</w:t>
      </w:r>
      <w:r w:rsidR="008E2AA7">
        <w:t>t Advice</w:t>
      </w:r>
      <w:r>
        <w:t xml:space="preserve"> has on health outcomes,</w:t>
      </w:r>
      <w:r w:rsidR="008E2AA7">
        <w:t xml:space="preserve"> part</w:t>
      </w:r>
      <w:r w:rsidR="00263FCF">
        <w:t>ly due to Employment Advisers not collecting PROMs. T</w:t>
      </w:r>
      <w:r>
        <w:t xml:space="preserve">he introduction of the W&amp;SAS </w:t>
      </w:r>
      <w:r w:rsidR="008E2AA7">
        <w:t xml:space="preserve">collected </w:t>
      </w:r>
      <w:r>
        <w:t xml:space="preserve">by EAs after </w:t>
      </w:r>
      <w:r w:rsidR="008E2AA7">
        <w:t xml:space="preserve">clinical </w:t>
      </w:r>
      <w:r>
        <w:t>treatment ends and additional employment</w:t>
      </w:r>
      <w:r w:rsidR="008E2AA7">
        <w:t xml:space="preserve"> related</w:t>
      </w:r>
      <w:r>
        <w:t xml:space="preserve"> questions for IAPT Dataset v</w:t>
      </w:r>
      <w:r w:rsidR="00263FCF">
        <w:t>2 aim</w:t>
      </w:r>
      <w:r>
        <w:t>s to address</w:t>
      </w:r>
      <w:r w:rsidR="00263FCF">
        <w:t xml:space="preserve"> this gap in data</w:t>
      </w:r>
      <w:r>
        <w:t xml:space="preserve">. However, research carried out by our trainee clinical psychologist found </w:t>
      </w:r>
      <w:r w:rsidR="00263FCF" w:rsidRPr="00263FCF">
        <w:t xml:space="preserve">some interesting trends in how EA support impacted clinical scores, showing a more consistent reduction in scores, compared to that of those without EA support, </w:t>
      </w:r>
      <w:r w:rsidR="00263FCF">
        <w:t xml:space="preserve">especially for the depressed group. </w:t>
      </w:r>
      <w:r w:rsidR="005A707C">
        <w:t>These findings were statistically significant</w:t>
      </w:r>
      <w:r w:rsidR="00C87BAF">
        <w:t>.</w:t>
      </w:r>
    </w:p>
    <w:p w:rsidR="00FC47E2" w:rsidRDefault="00FC47E2" w:rsidP="00FC47E2">
      <w:pPr>
        <w:rPr>
          <w:b/>
        </w:rPr>
      </w:pPr>
      <w:r w:rsidRPr="00FC47E2">
        <w:rPr>
          <w:b/>
        </w:rPr>
        <w:lastRenderedPageBreak/>
        <w:t>The success of the EA in IAPT initiative</w:t>
      </w:r>
    </w:p>
    <w:p w:rsidR="00FC47E2" w:rsidRDefault="00FC47E2" w:rsidP="00FC47E2">
      <w:pPr>
        <w:pStyle w:val="ListParagraph"/>
        <w:numPr>
          <w:ilvl w:val="0"/>
          <w:numId w:val="3"/>
        </w:numPr>
      </w:pPr>
      <w:r>
        <w:t xml:space="preserve">Since the launch of the initiative over 30,000 </w:t>
      </w:r>
      <w:r w:rsidR="00900C9E">
        <w:t xml:space="preserve">people </w:t>
      </w:r>
      <w:r>
        <w:t xml:space="preserve">have been supported by EAs in IAPT.  </w:t>
      </w:r>
      <w:r w:rsidR="005A707C">
        <w:t>This year</w:t>
      </w:r>
      <w:r w:rsidR="008E2AA7">
        <w:t xml:space="preserve"> set to</w:t>
      </w:r>
      <w:r>
        <w:t xml:space="preserve"> exceeded th</w:t>
      </w:r>
      <w:r w:rsidR="008E2AA7">
        <w:t>e target of 19,000 per year and</w:t>
      </w:r>
      <w:r w:rsidR="00900C9E">
        <w:t xml:space="preserve"> </w:t>
      </w:r>
      <w:r>
        <w:t>on course t</w:t>
      </w:r>
      <w:r w:rsidR="005A707C">
        <w:t>o over</w:t>
      </w:r>
      <w:r>
        <w:t>achie</w:t>
      </w:r>
      <w:r w:rsidR="005A707C">
        <w:t xml:space="preserve">ve by 5,000 for </w:t>
      </w:r>
      <w:r>
        <w:t>2020/21</w:t>
      </w:r>
      <w:r w:rsidR="005A707C">
        <w:t xml:space="preserve"> </w:t>
      </w:r>
      <w:r w:rsidR="00900C9E">
        <w:t xml:space="preserve">(total of 24,000 if </w:t>
      </w:r>
      <w:r w:rsidR="008E2AA7">
        <w:t xml:space="preserve">it </w:t>
      </w:r>
      <w:r w:rsidR="00900C9E">
        <w:t xml:space="preserve">continues on this trajectory) </w:t>
      </w:r>
    </w:p>
    <w:p w:rsidR="00900C9E" w:rsidRPr="00FC47E2" w:rsidRDefault="00900C9E" w:rsidP="00900C9E">
      <w:pPr>
        <w:pStyle w:val="ListParagraph"/>
      </w:pPr>
      <w:r>
        <w:t xml:space="preserve">Talk Changes </w:t>
      </w:r>
      <w:r w:rsidR="008E2AA7">
        <w:t xml:space="preserve">has </w:t>
      </w:r>
      <w:r w:rsidR="005A707C">
        <w:t>contributed 4.7% of the</w:t>
      </w:r>
      <w:r>
        <w:t>s</w:t>
      </w:r>
      <w:r w:rsidR="005A707C">
        <w:t>e</w:t>
      </w:r>
      <w:r>
        <w:t xml:space="preserve"> 30,0</w:t>
      </w:r>
      <w:r w:rsidR="00C87BAF">
        <w:t>00 (out of 52 EA in IAPT sites).</w:t>
      </w:r>
      <w:bookmarkStart w:id="0" w:name="_GoBack"/>
      <w:bookmarkEnd w:id="0"/>
    </w:p>
    <w:p w:rsidR="00FC47E2" w:rsidRPr="00263FCF" w:rsidRDefault="00263FCF" w:rsidP="00FC47E2">
      <w:pPr>
        <w:rPr>
          <w:b/>
        </w:rPr>
      </w:pPr>
      <w:r w:rsidRPr="00DA6216">
        <w:rPr>
          <w:b/>
        </w:rPr>
        <w:t xml:space="preserve">Oct 19 – Sept 20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Received an Employment Support Initial Assessment (entered employment support)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533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Percentage of those who Completed IAPT Treatment who received Employment Support (target 15-20%)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16%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referred for Employment Support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685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Conversion of referrals to accessing ES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78%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number supported to Return or Remain in their employment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230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number support to Find work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70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Other vocational/employment related outcomes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41</w:t>
            </w:r>
          </w:p>
        </w:tc>
      </w:tr>
    </w:tbl>
    <w:p w:rsidR="003E4D7C" w:rsidRDefault="003E4D7C" w:rsidP="00930EF9"/>
    <w:p w:rsidR="00263FCF" w:rsidRDefault="00263FCF" w:rsidP="00263FCF">
      <w:pPr>
        <w:rPr>
          <w:b/>
        </w:rPr>
      </w:pPr>
      <w:r w:rsidRPr="00DA6216">
        <w:rPr>
          <w:b/>
        </w:rPr>
        <w:t xml:space="preserve">Oct 18 – Sept 19 </w:t>
      </w:r>
      <w:r>
        <w:rPr>
          <w:b/>
        </w:rPr>
        <w:t>(pre COVID and an additional EA)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196"/>
      </w:tblGrid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Received an Employment Support Initial Assessment (entered employment support)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504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Percentage of those who Completed IAPT Treatment who received Employment Support (target 15-20%)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17%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referred for Employment Support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743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Conversion of referrals to accessing ES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68%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number supported to Return or Remain in their employment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194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Total number support to Find work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115</w:t>
            </w:r>
          </w:p>
        </w:tc>
      </w:tr>
      <w:tr w:rsidR="00263FCF" w:rsidTr="00BF4484">
        <w:tc>
          <w:tcPr>
            <w:tcW w:w="8046" w:type="dxa"/>
          </w:tcPr>
          <w:p w:rsidR="00263FCF" w:rsidRDefault="00263FCF" w:rsidP="00BF4484">
            <w:pPr>
              <w:rPr>
                <w:b/>
              </w:rPr>
            </w:pPr>
            <w:r>
              <w:t>Other vocational/employment related outcomes</w:t>
            </w:r>
          </w:p>
        </w:tc>
        <w:tc>
          <w:tcPr>
            <w:tcW w:w="1196" w:type="dxa"/>
          </w:tcPr>
          <w:p w:rsidR="00263FCF" w:rsidRDefault="00263FCF" w:rsidP="00BF4484">
            <w:pPr>
              <w:rPr>
                <w:b/>
              </w:rPr>
            </w:pPr>
            <w:r>
              <w:t>92</w:t>
            </w:r>
          </w:p>
        </w:tc>
      </w:tr>
    </w:tbl>
    <w:p w:rsidR="000A5120" w:rsidRDefault="000A5120"/>
    <w:p w:rsidR="000A5120" w:rsidRPr="00DA6216" w:rsidRDefault="000A5120">
      <w:pPr>
        <w:rPr>
          <w:b/>
        </w:rPr>
      </w:pPr>
    </w:p>
    <w:p w:rsidR="005F5BC9" w:rsidRDefault="005F5BC9"/>
    <w:sectPr w:rsidR="005F5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6D9"/>
    <w:multiLevelType w:val="hybridMultilevel"/>
    <w:tmpl w:val="5FC2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1537E"/>
    <w:multiLevelType w:val="hybridMultilevel"/>
    <w:tmpl w:val="7F4AD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A6CA1"/>
    <w:multiLevelType w:val="hybridMultilevel"/>
    <w:tmpl w:val="3B9E9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A2B1A"/>
    <w:multiLevelType w:val="hybridMultilevel"/>
    <w:tmpl w:val="6712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60"/>
    <w:rsid w:val="000A5120"/>
    <w:rsid w:val="00263FCF"/>
    <w:rsid w:val="002B3160"/>
    <w:rsid w:val="003E4D7C"/>
    <w:rsid w:val="00480402"/>
    <w:rsid w:val="005A707C"/>
    <w:rsid w:val="005F5BC9"/>
    <w:rsid w:val="00611431"/>
    <w:rsid w:val="00764763"/>
    <w:rsid w:val="008E2AA7"/>
    <w:rsid w:val="00900C9E"/>
    <w:rsid w:val="00930EF9"/>
    <w:rsid w:val="00BE6F20"/>
    <w:rsid w:val="00C87BAF"/>
    <w:rsid w:val="00D94C2C"/>
    <w:rsid w:val="00DA6216"/>
    <w:rsid w:val="00EC19F5"/>
    <w:rsid w:val="00ED1C16"/>
    <w:rsid w:val="00EF4071"/>
    <w:rsid w:val="00F0003F"/>
    <w:rsid w:val="00FC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03F"/>
    <w:pPr>
      <w:ind w:left="720"/>
      <w:contextualSpacing/>
    </w:pPr>
  </w:style>
  <w:style w:type="table" w:styleId="TableGrid">
    <w:name w:val="Table Grid"/>
    <w:basedOn w:val="TableNormal"/>
    <w:uiPriority w:val="59"/>
    <w:rsid w:val="0061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03F"/>
    <w:pPr>
      <w:ind w:left="720"/>
      <w:contextualSpacing/>
    </w:pPr>
  </w:style>
  <w:style w:type="table" w:styleId="TableGrid">
    <w:name w:val="Table Grid"/>
    <w:basedOn w:val="TableNormal"/>
    <w:uiPriority w:val="59"/>
    <w:rsid w:val="00611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Homerton University Hospital NHS Foundation Trust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katy.cornish</dc:creator>
  <cp:lastModifiedBy>jon.wheatley</cp:lastModifiedBy>
  <cp:revision>3</cp:revision>
  <dcterms:created xsi:type="dcterms:W3CDTF">2020-10-23T14:39:00Z</dcterms:created>
  <dcterms:modified xsi:type="dcterms:W3CDTF">2020-10-23T14:41:00Z</dcterms:modified>
</cp:coreProperties>
</file>