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7122B1" w:rsidRPr="007122B1">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22B1" w:rsidRPr="007122B1">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122B1" w:rsidRPr="007122B1">
                    <w:tc>
                      <w:tcPr>
                        <w:tcW w:w="0" w:type="auto"/>
                        <w:hideMark/>
                      </w:tcPr>
                      <w:tbl>
                        <w:tblPr>
                          <w:tblpPr w:leftFromText="45" w:rightFromText="45" w:vertAnchor="text"/>
                          <w:tblW w:w="5490" w:type="dxa"/>
                          <w:tblCellMar>
                            <w:left w:w="0" w:type="dxa"/>
                            <w:right w:w="0" w:type="dxa"/>
                          </w:tblCellMar>
                          <w:tblLook w:val="04A0" w:firstRow="1" w:lastRow="0" w:firstColumn="1" w:lastColumn="0" w:noHBand="0" w:noVBand="1"/>
                        </w:tblPr>
                        <w:tblGrid>
                          <w:gridCol w:w="5490"/>
                        </w:tblGrid>
                        <w:tr w:rsidR="007122B1" w:rsidRPr="007122B1">
                          <w:tc>
                            <w:tcPr>
                              <w:tcW w:w="0" w:type="auto"/>
                              <w:tcMar>
                                <w:top w:w="135" w:type="dxa"/>
                                <w:left w:w="270" w:type="dxa"/>
                                <w:bottom w:w="135" w:type="dxa"/>
                                <w:right w:w="0" w:type="dxa"/>
                              </w:tcMar>
                              <w:hideMark/>
                            </w:tcPr>
                            <w:p w:rsidR="007122B1" w:rsidRPr="007122B1" w:rsidRDefault="007122B1" w:rsidP="007122B1">
                              <w:pPr>
                                <w:spacing w:after="0" w:line="300" w:lineRule="auto"/>
                                <w:rPr>
                                  <w:rFonts w:ascii="Helvetica" w:eastAsia="Times New Roman" w:hAnsi="Helvetica" w:cs="Helvetica"/>
                                  <w:color w:val="606060"/>
                                  <w:sz w:val="17"/>
                                  <w:szCs w:val="17"/>
                                  <w:lang w:eastAsia="en-GB"/>
                                </w:rPr>
                              </w:pPr>
                            </w:p>
                          </w:tc>
                        </w:tr>
                      </w:tbl>
                      <w:tbl>
                        <w:tblPr>
                          <w:tblpPr w:leftFromText="45" w:rightFromText="45" w:vertAnchor="text" w:tblpXSpec="right" w:tblpYSpec="center"/>
                          <w:tblW w:w="2955" w:type="dxa"/>
                          <w:tblCellMar>
                            <w:left w:w="0" w:type="dxa"/>
                            <w:right w:w="0" w:type="dxa"/>
                          </w:tblCellMar>
                          <w:tblLook w:val="04A0" w:firstRow="1" w:lastRow="0" w:firstColumn="1" w:lastColumn="0" w:noHBand="0" w:noVBand="1"/>
                        </w:tblPr>
                        <w:tblGrid>
                          <w:gridCol w:w="2955"/>
                        </w:tblGrid>
                        <w:tr w:rsidR="007122B1" w:rsidRPr="007122B1">
                          <w:tc>
                            <w:tcPr>
                              <w:tcW w:w="0" w:type="auto"/>
                              <w:tcMar>
                                <w:top w:w="135" w:type="dxa"/>
                                <w:left w:w="0" w:type="dxa"/>
                                <w:bottom w:w="135" w:type="dxa"/>
                                <w:right w:w="270" w:type="dxa"/>
                              </w:tcMar>
                              <w:hideMark/>
                            </w:tcPr>
                            <w:p w:rsidR="007122B1" w:rsidRPr="007122B1" w:rsidRDefault="0067523A" w:rsidP="007122B1">
                              <w:pPr>
                                <w:spacing w:after="0" w:line="300" w:lineRule="auto"/>
                                <w:rPr>
                                  <w:rFonts w:ascii="Helvetica" w:eastAsia="Times New Roman" w:hAnsi="Helvetica" w:cs="Helvetica"/>
                                  <w:color w:val="606060"/>
                                  <w:sz w:val="17"/>
                                  <w:szCs w:val="17"/>
                                  <w:lang w:eastAsia="en-GB"/>
                                </w:rPr>
                              </w:pPr>
                              <w:hyperlink r:id="rId9" w:tgtFrame="_blank" w:history="1">
                                <w:r w:rsidR="007122B1" w:rsidRPr="007122B1">
                                  <w:rPr>
                                    <w:rFonts w:ascii="Helvetica" w:eastAsia="Times New Roman" w:hAnsi="Helvetica" w:cs="Helvetica"/>
                                    <w:color w:val="606060"/>
                                    <w:sz w:val="17"/>
                                    <w:szCs w:val="17"/>
                                    <w:u w:val="single"/>
                                    <w:lang w:eastAsia="en-GB"/>
                                  </w:rPr>
                                  <w:t>View this em</w:t>
                                </w:r>
                                <w:bookmarkStart w:id="0" w:name="_GoBack"/>
                                <w:bookmarkEnd w:id="0"/>
                                <w:r w:rsidR="007122B1" w:rsidRPr="007122B1">
                                  <w:rPr>
                                    <w:rFonts w:ascii="Helvetica" w:eastAsia="Times New Roman" w:hAnsi="Helvetica" w:cs="Helvetica"/>
                                    <w:color w:val="606060"/>
                                    <w:sz w:val="17"/>
                                    <w:szCs w:val="17"/>
                                    <w:u w:val="single"/>
                                    <w:lang w:eastAsia="en-GB"/>
                                  </w:rPr>
                                  <w:t>ail in your browser</w:t>
                                </w:r>
                              </w:hyperlink>
                              <w:r w:rsidR="007122B1" w:rsidRPr="007122B1">
                                <w:rPr>
                                  <w:rFonts w:ascii="Helvetica" w:eastAsia="Times New Roman" w:hAnsi="Helvetica" w:cs="Helvetica"/>
                                  <w:color w:val="606060"/>
                                  <w:sz w:val="17"/>
                                  <w:szCs w:val="17"/>
                                  <w:lang w:eastAsia="en-GB"/>
                                </w:rPr>
                                <w:t xml:space="preserve"> </w:t>
                              </w: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p>
        </w:tc>
      </w:tr>
      <w:tr w:rsidR="007122B1" w:rsidRPr="007122B1">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22B1" w:rsidRPr="007122B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122B1" w:rsidRPr="007122B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122B1" w:rsidRPr="007122B1">
                          <w:tc>
                            <w:tcPr>
                              <w:tcW w:w="0" w:type="auto"/>
                              <w:tcMar>
                                <w:top w:w="0" w:type="dxa"/>
                                <w:left w:w="135" w:type="dxa"/>
                                <w:bottom w:w="0" w:type="dxa"/>
                                <w:right w:w="135" w:type="dxa"/>
                              </w:tcMar>
                              <w:hideMark/>
                            </w:tcPr>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286250" cy="914400"/>
                                    <wp:effectExtent l="0" t="0" r="0" b="0"/>
                                    <wp:docPr id="2" name="Picture 2" descr="https://gallery.mailchimp.com/ed0e8798770187c20cc3be788/images/W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d0e8798770187c20cc3be788/images/WC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914400"/>
                                            </a:xfrm>
                                            <a:prstGeom prst="rect">
                                              <a:avLst/>
                                            </a:prstGeom>
                                            <a:noFill/>
                                            <a:ln>
                                              <a:noFill/>
                                            </a:ln>
                                          </pic:spPr>
                                        </pic:pic>
                                      </a:graphicData>
                                    </a:graphic>
                                  </wp:inline>
                                </w:drawing>
                              </w: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p>
        </w:tc>
      </w:tr>
      <w:tr w:rsidR="007122B1" w:rsidRPr="007122B1">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22B1" w:rsidRPr="007122B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122B1" w:rsidRPr="007122B1">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7122B1" w:rsidRPr="007122B1">
                          <w:tc>
                            <w:tcPr>
                              <w:tcW w:w="0" w:type="auto"/>
                              <w:tcMar>
                                <w:top w:w="135" w:type="dxa"/>
                                <w:left w:w="270" w:type="dxa"/>
                                <w:bottom w:w="135" w:type="dxa"/>
                                <w:right w:w="270" w:type="dxa"/>
                              </w:tcMar>
                              <w:hideMark/>
                            </w:tcPr>
                            <w:p w:rsidR="007122B1" w:rsidRPr="007122B1" w:rsidRDefault="007122B1" w:rsidP="007122B1">
                              <w:pPr>
                                <w:spacing w:after="0" w:line="300" w:lineRule="auto"/>
                                <w:outlineLvl w:val="2"/>
                                <w:rPr>
                                  <w:rFonts w:ascii="Helvetica" w:eastAsia="Times New Roman" w:hAnsi="Helvetica" w:cs="Helvetica"/>
                                  <w:b/>
                                  <w:bCs/>
                                  <w:color w:val="606060"/>
                                  <w:spacing w:val="-8"/>
                                  <w:sz w:val="27"/>
                                  <w:szCs w:val="27"/>
                                  <w:lang w:eastAsia="en-GB"/>
                                </w:rPr>
                              </w:pPr>
                              <w:r w:rsidRPr="007122B1">
                                <w:rPr>
                                  <w:rFonts w:ascii="Helvetica" w:eastAsia="Times New Roman" w:hAnsi="Helvetica" w:cs="Helvetica"/>
                                  <w:b/>
                                  <w:bCs/>
                                  <w:color w:val="606060"/>
                                  <w:spacing w:val="-8"/>
                                  <w:sz w:val="27"/>
                                  <w:szCs w:val="27"/>
                                  <w:lang w:eastAsia="en-GB"/>
                                </w:rPr>
                                <w:t>95.3% of Young People Recommend The Well Centre</w:t>
                              </w:r>
                            </w:p>
                            <w:p w:rsidR="007122B1" w:rsidRPr="007122B1" w:rsidRDefault="007122B1" w:rsidP="007122B1">
                              <w:pPr>
                                <w:spacing w:after="0"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br/>
                                <w:t xml:space="preserve">The Well Centre is an innovative </w:t>
                              </w:r>
                              <w:r w:rsidRPr="007122B1">
                                <w:rPr>
                                  <w:rFonts w:ascii="Helvetica" w:eastAsia="Times New Roman" w:hAnsi="Helvetica" w:cs="Helvetica"/>
                                  <w:b/>
                                  <w:bCs/>
                                  <w:color w:val="606060"/>
                                  <w:sz w:val="23"/>
                                  <w:szCs w:val="23"/>
                                  <w:lang w:eastAsia="en-GB"/>
                                </w:rPr>
                                <w:t xml:space="preserve">one-stop health </w:t>
                              </w:r>
                              <w:proofErr w:type="gramStart"/>
                              <w:r w:rsidRPr="007122B1">
                                <w:rPr>
                                  <w:rFonts w:ascii="Helvetica" w:eastAsia="Times New Roman" w:hAnsi="Helvetica" w:cs="Helvetica"/>
                                  <w:b/>
                                  <w:bCs/>
                                  <w:color w:val="606060"/>
                                  <w:sz w:val="23"/>
                                  <w:szCs w:val="23"/>
                                  <w:lang w:eastAsia="en-GB"/>
                                </w:rPr>
                                <w:t>shop</w:t>
                              </w:r>
                              <w:r w:rsidRPr="007122B1">
                                <w:rPr>
                                  <w:rFonts w:ascii="Helvetica" w:eastAsia="Times New Roman" w:hAnsi="Helvetica" w:cs="Helvetica"/>
                                  <w:color w:val="606060"/>
                                  <w:sz w:val="23"/>
                                  <w:szCs w:val="23"/>
                                  <w:lang w:eastAsia="en-GB"/>
                                </w:rPr>
                                <w:t>, that</w:t>
                              </w:r>
                              <w:proofErr w:type="gramEnd"/>
                              <w:r w:rsidRPr="007122B1">
                                <w:rPr>
                                  <w:rFonts w:ascii="Helvetica" w:eastAsia="Times New Roman" w:hAnsi="Helvetica" w:cs="Helvetica"/>
                                  <w:color w:val="606060"/>
                                  <w:sz w:val="23"/>
                                  <w:szCs w:val="23"/>
                                  <w:lang w:eastAsia="en-GB"/>
                                </w:rPr>
                                <w:t xml:space="preserve"> can help support your young people.  On the ground and delivering services now, we are growing all the time having just doubled the number of young people signed-up with us in less than a year, and with </w:t>
                              </w:r>
                              <w:r w:rsidRPr="007122B1">
                                <w:rPr>
                                  <w:rFonts w:ascii="Helvetica" w:eastAsia="Times New Roman" w:hAnsi="Helvetica" w:cs="Helvetica"/>
                                  <w:b/>
                                  <w:bCs/>
                                  <w:color w:val="606060"/>
                                  <w:sz w:val="23"/>
                                  <w:szCs w:val="23"/>
                                  <w:lang w:eastAsia="en-GB"/>
                                </w:rPr>
                                <w:t>95.3%</w:t>
                              </w:r>
                              <w:r w:rsidRPr="007122B1">
                                <w:rPr>
                                  <w:rFonts w:ascii="Helvetica" w:eastAsia="Times New Roman" w:hAnsi="Helvetica" w:cs="Helvetica"/>
                                  <w:color w:val="606060"/>
                                  <w:sz w:val="23"/>
                                  <w:szCs w:val="23"/>
                                  <w:lang w:eastAsia="en-GB"/>
                                </w:rPr>
                                <w:t xml:space="preserve"> of young people using our service saying they would recommend the Well Centre to a friend.</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Based in Streatham the Well Centre has recently increased its age range to 13-20yrs old, helping us to support even more young people who can drop-in to any of our drop in sessions.  Each session has a youth worker, counsellor and GP on hand to support young people.</w:t>
                              </w:r>
                              <w:r w:rsidRPr="007122B1">
                                <w:rPr>
                                  <w:rFonts w:ascii="Helvetica" w:eastAsia="Times New Roman" w:hAnsi="Helvetica" w:cs="Helvetica"/>
                                  <w:color w:val="606060"/>
                                  <w:sz w:val="23"/>
                                  <w:szCs w:val="23"/>
                                  <w:lang w:eastAsia="en-GB"/>
                                </w:rPr>
                                <w:br/>
                                <w:t xml:space="preserve">  </w:t>
                              </w:r>
                            </w:p>
                            <w:p w:rsidR="007122B1" w:rsidRPr="007122B1" w:rsidRDefault="007122B1" w:rsidP="007122B1">
                              <w:pPr>
                                <w:spacing w:after="0" w:line="360" w:lineRule="auto"/>
                                <w:jc w:val="center"/>
                                <w:rPr>
                                  <w:rFonts w:ascii="Helvetica" w:eastAsia="Times New Roman" w:hAnsi="Helvetica" w:cs="Helvetica"/>
                                  <w:color w:val="606060"/>
                                  <w:sz w:val="23"/>
                                  <w:szCs w:val="23"/>
                                  <w:lang w:eastAsia="en-GB"/>
                                </w:rPr>
                              </w:pPr>
                              <w:r w:rsidRPr="007122B1">
                                <w:rPr>
                                  <w:rFonts w:ascii="Helvetica" w:eastAsia="Times New Roman" w:hAnsi="Helvetica" w:cs="Helvetica"/>
                                  <w:b/>
                                  <w:bCs/>
                                  <w:color w:val="606060"/>
                                  <w:sz w:val="23"/>
                                  <w:szCs w:val="23"/>
                                  <w:lang w:eastAsia="en-GB"/>
                                </w:rPr>
                                <w:t>Drop-In Open:</w:t>
                              </w:r>
                              <w:r w:rsidRPr="007122B1">
                                <w:rPr>
                                  <w:rFonts w:ascii="Helvetica" w:eastAsia="Times New Roman" w:hAnsi="Helvetica" w:cs="Helvetica"/>
                                  <w:color w:val="606060"/>
                                  <w:sz w:val="23"/>
                                  <w:szCs w:val="23"/>
                                  <w:lang w:eastAsia="en-GB"/>
                                </w:rPr>
                                <w:br/>
                                <w:t>Monday</w:t>
                              </w:r>
                              <w:r w:rsidRPr="007122B1">
                                <w:rPr>
                                  <w:rFonts w:ascii="Helvetica" w:eastAsia="Times New Roman" w:hAnsi="Helvetica" w:cs="Helvetica"/>
                                  <w:color w:val="606060"/>
                                  <w:sz w:val="23"/>
                                  <w:szCs w:val="23"/>
                                  <w:lang w:eastAsia="en-GB"/>
                                </w:rPr>
                                <w:br/>
                                <w:t>Wednesday</w:t>
                              </w:r>
                              <w:r w:rsidRPr="007122B1">
                                <w:rPr>
                                  <w:rFonts w:ascii="Helvetica" w:eastAsia="Times New Roman" w:hAnsi="Helvetica" w:cs="Helvetica"/>
                                  <w:color w:val="606060"/>
                                  <w:sz w:val="23"/>
                                  <w:szCs w:val="23"/>
                                  <w:lang w:eastAsia="en-GB"/>
                                </w:rPr>
                                <w:br/>
                                <w:t>Thursday</w:t>
                              </w:r>
                              <w:r w:rsidRPr="007122B1">
                                <w:rPr>
                                  <w:rFonts w:ascii="Helvetica" w:eastAsia="Times New Roman" w:hAnsi="Helvetica" w:cs="Helvetica"/>
                                  <w:color w:val="606060"/>
                                  <w:sz w:val="23"/>
                                  <w:szCs w:val="23"/>
                                  <w:lang w:eastAsia="en-GB"/>
                                </w:rPr>
                                <w:br/>
                                <w:t>3.30-6.30pm</w:t>
                              </w:r>
                            </w:p>
                            <w:p w:rsidR="007122B1" w:rsidRPr="007122B1" w:rsidRDefault="007122B1" w:rsidP="007122B1">
                              <w:pPr>
                                <w:spacing w:after="0"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 </w:t>
                              </w:r>
                              <w:r w:rsidRPr="007122B1">
                                <w:rPr>
                                  <w:rFonts w:ascii="Helvetica" w:eastAsia="Times New Roman" w:hAnsi="Helvetica" w:cs="Helvetica"/>
                                  <w:color w:val="606060"/>
                                  <w:sz w:val="23"/>
                                  <w:szCs w:val="23"/>
                                  <w:lang w:eastAsia="en-GB"/>
                                </w:rPr>
                                <w:br/>
                                <w:t xml:space="preserve">We are </w:t>
                              </w:r>
                              <w:r w:rsidRPr="007122B1">
                                <w:rPr>
                                  <w:rFonts w:ascii="Helvetica" w:eastAsia="Times New Roman" w:hAnsi="Helvetica" w:cs="Helvetica"/>
                                  <w:b/>
                                  <w:bCs/>
                                  <w:i/>
                                  <w:iCs/>
                                  <w:color w:val="606060"/>
                                  <w:sz w:val="23"/>
                                  <w:szCs w:val="23"/>
                                  <w:lang w:eastAsia="en-GB"/>
                                </w:rPr>
                                <w:t>unique</w:t>
                              </w:r>
                              <w:r w:rsidRPr="007122B1">
                                <w:rPr>
                                  <w:rFonts w:ascii="Helvetica" w:eastAsia="Times New Roman" w:hAnsi="Helvetica" w:cs="Helvetica"/>
                                  <w:color w:val="606060"/>
                                  <w:sz w:val="23"/>
                                  <w:szCs w:val="23"/>
                                  <w:lang w:eastAsia="en-GB"/>
                                </w:rPr>
                                <w:t xml:space="preserve">, bringing youth workers, counsellors and GP’s together under one roof, providing easily accessible support that is capable of dealing with complex cases, often without the need to refer on.  We have </w:t>
                              </w:r>
                              <w:proofErr w:type="gramStart"/>
                              <w:r w:rsidRPr="007122B1">
                                <w:rPr>
                                  <w:rFonts w:ascii="Helvetica" w:eastAsia="Times New Roman" w:hAnsi="Helvetica" w:cs="Helvetica"/>
                                  <w:color w:val="606060"/>
                                  <w:sz w:val="23"/>
                                  <w:szCs w:val="23"/>
                                  <w:lang w:eastAsia="en-GB"/>
                                </w:rPr>
                                <w:t>an</w:t>
                              </w:r>
                              <w:proofErr w:type="gramEnd"/>
                              <w:r w:rsidRPr="007122B1">
                                <w:rPr>
                                  <w:rFonts w:ascii="Helvetica" w:eastAsia="Times New Roman" w:hAnsi="Helvetica" w:cs="Helvetica"/>
                                  <w:color w:val="606060"/>
                                  <w:sz w:val="23"/>
                                  <w:szCs w:val="23"/>
                                  <w:lang w:eastAsia="en-GB"/>
                                </w:rPr>
                                <w:t xml:space="preserve"> </w:t>
                              </w:r>
                              <w:r w:rsidRPr="007122B1">
                                <w:rPr>
                                  <w:rFonts w:ascii="Helvetica" w:eastAsia="Times New Roman" w:hAnsi="Helvetica" w:cs="Helvetica"/>
                                  <w:b/>
                                  <w:bCs/>
                                  <w:i/>
                                  <w:iCs/>
                                  <w:color w:val="606060"/>
                                  <w:sz w:val="23"/>
                                  <w:szCs w:val="23"/>
                                  <w:lang w:eastAsia="en-GB"/>
                                </w:rPr>
                                <w:t>holistic</w:t>
                              </w:r>
                              <w:r w:rsidRPr="007122B1">
                                <w:rPr>
                                  <w:rFonts w:ascii="Helvetica" w:eastAsia="Times New Roman" w:hAnsi="Helvetica" w:cs="Helvetica"/>
                                  <w:color w:val="606060"/>
                                  <w:sz w:val="23"/>
                                  <w:szCs w:val="23"/>
                                  <w:lang w:eastAsia="en-GB"/>
                                </w:rPr>
                                <w:t xml:space="preserve"> approach, supporting young people with all aspects of their health and wellbeing.  And we work in an </w:t>
                              </w:r>
                              <w:r w:rsidRPr="007122B1">
                                <w:rPr>
                                  <w:rFonts w:ascii="Helvetica" w:eastAsia="Times New Roman" w:hAnsi="Helvetica" w:cs="Helvetica"/>
                                  <w:b/>
                                  <w:bCs/>
                                  <w:i/>
                                  <w:iCs/>
                                  <w:color w:val="606060"/>
                                  <w:sz w:val="23"/>
                                  <w:szCs w:val="23"/>
                                  <w:lang w:eastAsia="en-GB"/>
                                </w:rPr>
                                <w:t>integrated</w:t>
                              </w:r>
                              <w:r w:rsidRPr="007122B1">
                                <w:rPr>
                                  <w:rFonts w:ascii="Helvetica" w:eastAsia="Times New Roman" w:hAnsi="Helvetica" w:cs="Helvetica"/>
                                  <w:color w:val="606060"/>
                                  <w:sz w:val="23"/>
                                  <w:szCs w:val="23"/>
                                  <w:lang w:eastAsia="en-GB"/>
                                </w:rPr>
                                <w:t xml:space="preserve"> way with local organisations to ensure a comprehensive service.</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r>
                              <w:r w:rsidRPr="007122B1">
                                <w:rPr>
                                  <w:rFonts w:ascii="Helvetica" w:eastAsia="Times New Roman" w:hAnsi="Helvetica" w:cs="Helvetica"/>
                                  <w:b/>
                                  <w:bCs/>
                                  <w:color w:val="606060"/>
                                  <w:sz w:val="23"/>
                                  <w:szCs w:val="23"/>
                                  <w:lang w:eastAsia="en-GB"/>
                                </w:rPr>
                                <w:t>Benefits for professionals:</w:t>
                              </w:r>
                              <w:r w:rsidRPr="007122B1">
                                <w:rPr>
                                  <w:rFonts w:ascii="Helvetica" w:eastAsia="Times New Roman" w:hAnsi="Helvetica" w:cs="Helvetica"/>
                                  <w:color w:val="606060"/>
                                  <w:sz w:val="23"/>
                                  <w:szCs w:val="23"/>
                                  <w:lang w:eastAsia="en-GB"/>
                                </w:rPr>
                                <w:t xml:space="preserve"> </w:t>
                              </w:r>
                            </w:p>
                            <w:p w:rsidR="007122B1" w:rsidRPr="007122B1" w:rsidRDefault="007122B1" w:rsidP="007122B1">
                              <w:pPr>
                                <w:numPr>
                                  <w:ilvl w:val="0"/>
                                  <w:numId w:val="1"/>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lastRenderedPageBreak/>
                                <w:t>Your clients receive assessment and advice from GP’s with extensive experience in adolescent health care.</w:t>
                              </w:r>
                            </w:p>
                            <w:p w:rsidR="007122B1" w:rsidRPr="007122B1" w:rsidRDefault="007122B1" w:rsidP="007122B1">
                              <w:pPr>
                                <w:numPr>
                                  <w:ilvl w:val="0"/>
                                  <w:numId w:val="1"/>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Swift and easy access to Tier 1 and 2 mental health assessment available if needed.</w:t>
                              </w:r>
                            </w:p>
                            <w:p w:rsidR="007122B1" w:rsidRPr="007122B1" w:rsidRDefault="007122B1" w:rsidP="007122B1">
                              <w:pPr>
                                <w:numPr>
                                  <w:ilvl w:val="0"/>
                                  <w:numId w:val="1"/>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Experienced youth workers providing on-going holistic support for clients.</w:t>
                              </w:r>
                            </w:p>
                            <w:p w:rsidR="007122B1" w:rsidRPr="007122B1" w:rsidRDefault="007122B1" w:rsidP="007122B1">
                              <w:pPr>
                                <w:spacing w:after="0"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 xml:space="preserve">The young </w:t>
                              </w:r>
                              <w:proofErr w:type="gramStart"/>
                              <w:r w:rsidRPr="007122B1">
                                <w:rPr>
                                  <w:rFonts w:ascii="Helvetica" w:eastAsia="Times New Roman" w:hAnsi="Helvetica" w:cs="Helvetica"/>
                                  <w:color w:val="606060"/>
                                  <w:sz w:val="23"/>
                                  <w:szCs w:val="23"/>
                                  <w:lang w:eastAsia="en-GB"/>
                                </w:rPr>
                                <w:t>person remain</w:t>
                              </w:r>
                              <w:proofErr w:type="gramEnd"/>
                              <w:r w:rsidRPr="007122B1">
                                <w:rPr>
                                  <w:rFonts w:ascii="Helvetica" w:eastAsia="Times New Roman" w:hAnsi="Helvetica" w:cs="Helvetica"/>
                                  <w:color w:val="606060"/>
                                  <w:sz w:val="23"/>
                                  <w:szCs w:val="23"/>
                                  <w:lang w:eastAsia="en-GB"/>
                                </w:rPr>
                                <w:t xml:space="preserve"> registered with their home GP, but gains from the additional support provided by the Well Centre.</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r>
                              <w:r w:rsidRPr="007122B1">
                                <w:rPr>
                                  <w:rFonts w:ascii="Helvetica" w:eastAsia="Times New Roman" w:hAnsi="Helvetica" w:cs="Helvetica"/>
                                  <w:b/>
                                  <w:bCs/>
                                  <w:color w:val="606060"/>
                                  <w:sz w:val="23"/>
                                  <w:szCs w:val="23"/>
                                  <w:lang w:eastAsia="en-GB"/>
                                </w:rPr>
                                <w:t>Benefits for young people:</w:t>
                              </w:r>
                              <w:r w:rsidRPr="007122B1">
                                <w:rPr>
                                  <w:rFonts w:ascii="Helvetica" w:eastAsia="Times New Roman" w:hAnsi="Helvetica" w:cs="Helvetica"/>
                                  <w:color w:val="606060"/>
                                  <w:sz w:val="23"/>
                                  <w:szCs w:val="23"/>
                                  <w:lang w:eastAsia="en-GB"/>
                                </w:rPr>
                                <w:t xml:space="preserve"> </w:t>
                              </w:r>
                            </w:p>
                            <w:p w:rsidR="007122B1" w:rsidRPr="007122B1" w:rsidRDefault="007122B1" w:rsidP="007122B1">
                              <w:pPr>
                                <w:numPr>
                                  <w:ilvl w:val="0"/>
                                  <w:numId w:val="2"/>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Easily accessible support in a youth friendly environment.</w:t>
                              </w:r>
                            </w:p>
                            <w:p w:rsidR="007122B1" w:rsidRPr="007122B1" w:rsidRDefault="007122B1" w:rsidP="007122B1">
                              <w:pPr>
                                <w:numPr>
                                  <w:ilvl w:val="0"/>
                                  <w:numId w:val="2"/>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Holistic service means no need to fear being stigmatised for accessing support.</w:t>
                              </w:r>
                            </w:p>
                            <w:p w:rsidR="007122B1" w:rsidRPr="007122B1" w:rsidRDefault="007122B1" w:rsidP="007122B1">
                              <w:pPr>
                                <w:numPr>
                                  <w:ilvl w:val="0"/>
                                  <w:numId w:val="2"/>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One-stop shop, with support usually provided without the need to refer-on.</w:t>
                              </w:r>
                            </w:p>
                            <w:p w:rsidR="007122B1" w:rsidRPr="007122B1" w:rsidRDefault="007122B1" w:rsidP="007122B1">
                              <w:pPr>
                                <w:numPr>
                                  <w:ilvl w:val="0"/>
                                  <w:numId w:val="2"/>
                                </w:numPr>
                                <w:spacing w:before="100" w:beforeAutospacing="1" w:after="100" w:afterAutospacing="1"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Just drop-in, no need to book an appointment.</w:t>
                              </w:r>
                            </w:p>
                            <w:p w:rsidR="007122B1" w:rsidRPr="007122B1" w:rsidRDefault="007122B1" w:rsidP="007122B1">
                              <w:pPr>
                                <w:spacing w:after="0" w:line="360" w:lineRule="auto"/>
                                <w:rPr>
                                  <w:rFonts w:ascii="Helvetica" w:eastAsia="Times New Roman" w:hAnsi="Helvetica" w:cs="Helvetica"/>
                                  <w:color w:val="606060"/>
                                  <w:sz w:val="23"/>
                                  <w:szCs w:val="23"/>
                                  <w:lang w:eastAsia="en-GB"/>
                                </w:rPr>
                              </w:pPr>
                              <w:r w:rsidRPr="007122B1">
                                <w:rPr>
                                  <w:rFonts w:ascii="Helvetica" w:eastAsia="Times New Roman" w:hAnsi="Helvetica" w:cs="Helvetica"/>
                                  <w:color w:val="606060"/>
                                  <w:sz w:val="23"/>
                                  <w:szCs w:val="23"/>
                                  <w:lang w:eastAsia="en-GB"/>
                                </w:rPr>
                                <w:t> </w:t>
                              </w:r>
                              <w:r w:rsidRPr="007122B1">
                                <w:rPr>
                                  <w:rFonts w:ascii="Helvetica" w:eastAsia="Times New Roman" w:hAnsi="Helvetica" w:cs="Helvetica"/>
                                  <w:color w:val="606060"/>
                                  <w:sz w:val="23"/>
                                  <w:szCs w:val="23"/>
                                  <w:lang w:eastAsia="en-GB"/>
                                </w:rPr>
                                <w:br/>
                                <w:t>All young people registering with the service receive a thorough assessment.  This opportunistic screening and the use of the “</w:t>
                              </w:r>
                              <w:r w:rsidRPr="007122B1">
                                <w:rPr>
                                  <w:rFonts w:ascii="Helvetica" w:eastAsia="Times New Roman" w:hAnsi="Helvetica" w:cs="Helvetica"/>
                                  <w:b/>
                                  <w:bCs/>
                                  <w:color w:val="606060"/>
                                  <w:sz w:val="23"/>
                                  <w:szCs w:val="23"/>
                                  <w:lang w:eastAsia="en-GB"/>
                                </w:rPr>
                                <w:t>Teen Health Check</w:t>
                              </w:r>
                              <w:r w:rsidRPr="007122B1">
                                <w:rPr>
                                  <w:rFonts w:ascii="Helvetica" w:eastAsia="Times New Roman" w:hAnsi="Helvetica" w:cs="Helvetica"/>
                                  <w:color w:val="606060"/>
                                  <w:sz w:val="23"/>
                                  <w:szCs w:val="23"/>
                                  <w:lang w:eastAsia="en-GB"/>
                                </w:rPr>
                                <w:t xml:space="preserve">”, developed by Dr Stephanie Lamb, means the Well Centre is ideally placed for early case identification and with </w:t>
                              </w:r>
                              <w:r w:rsidRPr="007122B1">
                                <w:rPr>
                                  <w:rFonts w:ascii="Helvetica" w:eastAsia="Times New Roman" w:hAnsi="Helvetica" w:cs="Helvetica"/>
                                  <w:b/>
                                  <w:bCs/>
                                  <w:color w:val="606060"/>
                                  <w:sz w:val="23"/>
                                  <w:szCs w:val="23"/>
                                  <w:lang w:eastAsia="en-GB"/>
                                </w:rPr>
                                <w:t>prescribers on-site</w:t>
                              </w:r>
                              <w:r w:rsidRPr="007122B1">
                                <w:rPr>
                                  <w:rFonts w:ascii="Helvetica" w:eastAsia="Times New Roman" w:hAnsi="Helvetica" w:cs="Helvetica"/>
                                  <w:color w:val="606060"/>
                                  <w:sz w:val="23"/>
                                  <w:szCs w:val="23"/>
                                  <w:lang w:eastAsia="en-GB"/>
                                </w:rPr>
                                <w:t xml:space="preserve"> can provide swift intervention. </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An independent evaluation of the Well Centre by London South Bank University completed this year has identified numerous examples of good practice at the Well Centre, including:</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w:t>
                              </w:r>
                              <w:r w:rsidRPr="007122B1">
                                <w:rPr>
                                  <w:rFonts w:ascii="Helvetica" w:eastAsia="Times New Roman" w:hAnsi="Helvetica" w:cs="Helvetica"/>
                                  <w:b/>
                                  <w:bCs/>
                                  <w:color w:val="606060"/>
                                  <w:sz w:val="23"/>
                                  <w:szCs w:val="23"/>
                                  <w:lang w:eastAsia="en-GB"/>
                                </w:rPr>
                                <w:t>the centre provides a holistic health service for young people covering all the key conditions identified in the You’re Welcome criteria, with particularly good options for young people with emotional and mental distress and good liaison with CAMHS.</w:t>
                              </w:r>
                              <w:r w:rsidRPr="007122B1">
                                <w:rPr>
                                  <w:rFonts w:ascii="Helvetica" w:eastAsia="Times New Roman" w:hAnsi="Helvetica" w:cs="Helvetica"/>
                                  <w:color w:val="606060"/>
                                  <w:sz w:val="23"/>
                                  <w:szCs w:val="23"/>
                                  <w:lang w:eastAsia="en-GB"/>
                                </w:rPr>
                                <w:t>”</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w:t>
                              </w:r>
                              <w:proofErr w:type="gramStart"/>
                              <w:r w:rsidRPr="007122B1">
                                <w:rPr>
                                  <w:rFonts w:ascii="Helvetica" w:eastAsia="Times New Roman" w:hAnsi="Helvetica" w:cs="Helvetica"/>
                                  <w:b/>
                                  <w:bCs/>
                                  <w:color w:val="606060"/>
                                  <w:sz w:val="23"/>
                                  <w:szCs w:val="23"/>
                                  <w:lang w:eastAsia="en-GB"/>
                                </w:rPr>
                                <w:t>the</w:t>
                              </w:r>
                              <w:proofErr w:type="gramEnd"/>
                              <w:r w:rsidRPr="007122B1">
                                <w:rPr>
                                  <w:rFonts w:ascii="Helvetica" w:eastAsia="Times New Roman" w:hAnsi="Helvetica" w:cs="Helvetica"/>
                                  <w:b/>
                                  <w:bCs/>
                                  <w:color w:val="606060"/>
                                  <w:sz w:val="23"/>
                                  <w:szCs w:val="23"/>
                                  <w:lang w:eastAsia="en-GB"/>
                                </w:rPr>
                                <w:t xml:space="preserve"> centre offers a good range of sexual health services provided in a non-judgemental setting.  Young people report that potentially embarrassing </w:t>
                              </w:r>
                              <w:r w:rsidRPr="007122B1">
                                <w:rPr>
                                  <w:rFonts w:ascii="Helvetica" w:eastAsia="Times New Roman" w:hAnsi="Helvetica" w:cs="Helvetica"/>
                                  <w:b/>
                                  <w:bCs/>
                                  <w:color w:val="606060"/>
                                  <w:sz w:val="23"/>
                                  <w:szCs w:val="23"/>
                                  <w:lang w:eastAsia="en-GB"/>
                                </w:rPr>
                                <w:lastRenderedPageBreak/>
                                <w:t>subjects are addressed helpfully so that they are put at their ease and feel it is ok to talk about whatever concerns they may have.</w:t>
                              </w:r>
                              <w:r w:rsidRPr="007122B1">
                                <w:rPr>
                                  <w:rFonts w:ascii="Helvetica" w:eastAsia="Times New Roman" w:hAnsi="Helvetica" w:cs="Helvetica"/>
                                  <w:color w:val="606060"/>
                                  <w:sz w:val="23"/>
                                  <w:szCs w:val="23"/>
                                  <w:lang w:eastAsia="en-GB"/>
                                </w:rPr>
                                <w:t>”</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 xml:space="preserve">If you would like to make a referral to our service, please complete our referral form available from our new website </w:t>
                              </w:r>
                              <w:hyperlink r:id="rId11" w:history="1">
                                <w:r w:rsidRPr="007122B1">
                                  <w:rPr>
                                    <w:rFonts w:ascii="Helvetica" w:eastAsia="Times New Roman" w:hAnsi="Helvetica" w:cs="Helvetica"/>
                                    <w:color w:val="6DC6DD"/>
                                    <w:sz w:val="23"/>
                                    <w:szCs w:val="23"/>
                                    <w:u w:val="single"/>
                                    <w:lang w:eastAsia="en-GB"/>
                                  </w:rPr>
                                  <w:t>www.thewellcentre.org</w:t>
                                </w:r>
                              </w:hyperlink>
                              <w:r w:rsidRPr="007122B1">
                                <w:rPr>
                                  <w:rFonts w:ascii="Helvetica" w:eastAsia="Times New Roman" w:hAnsi="Helvetica" w:cs="Helvetica"/>
                                  <w:color w:val="606060"/>
                                  <w:sz w:val="23"/>
                                  <w:szCs w:val="23"/>
                                  <w:lang w:eastAsia="en-GB"/>
                                </w:rPr>
                                <w:t xml:space="preserve"> or call us on 020 8473 1581.</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 xml:space="preserve">To receive Well Centre display materials for your young people, simply email </w:t>
                              </w:r>
                              <w:hyperlink r:id="rId12" w:history="1">
                                <w:r w:rsidRPr="007122B1">
                                  <w:rPr>
                                    <w:rFonts w:ascii="Helvetica" w:eastAsia="Times New Roman" w:hAnsi="Helvetica" w:cs="Helvetica"/>
                                    <w:color w:val="6DC6DD"/>
                                    <w:sz w:val="23"/>
                                    <w:szCs w:val="23"/>
                                    <w:u w:val="single"/>
                                    <w:lang w:eastAsia="en-GB"/>
                                  </w:rPr>
                                  <w:t>info@thewellcentre.org</w:t>
                                </w:r>
                              </w:hyperlink>
                              <w:r w:rsidRPr="007122B1">
                                <w:rPr>
                                  <w:rFonts w:ascii="Helvetica" w:eastAsia="Times New Roman" w:hAnsi="Helvetica" w:cs="Helvetica"/>
                                  <w:color w:val="606060"/>
                                  <w:sz w:val="23"/>
                                  <w:szCs w:val="23"/>
                                  <w:lang w:eastAsia="en-GB"/>
                                </w:rPr>
                                <w:t xml:space="preserve"> with your address and the quantity of flyers or posters required.</w:t>
                              </w:r>
                              <w:r w:rsidRPr="007122B1">
                                <w:rPr>
                                  <w:rFonts w:ascii="Helvetica" w:eastAsia="Times New Roman" w:hAnsi="Helvetica" w:cs="Helvetica"/>
                                  <w:color w:val="606060"/>
                                  <w:sz w:val="23"/>
                                  <w:szCs w:val="23"/>
                                  <w:lang w:eastAsia="en-GB"/>
                                </w:rPr>
                                <w:br/>
                                <w:t> </w:t>
                              </w:r>
                              <w:r w:rsidRPr="007122B1">
                                <w:rPr>
                                  <w:rFonts w:ascii="Helvetica" w:eastAsia="Times New Roman" w:hAnsi="Helvetica" w:cs="Helvetica"/>
                                  <w:color w:val="606060"/>
                                  <w:sz w:val="23"/>
                                  <w:szCs w:val="23"/>
                                  <w:lang w:eastAsia="en-GB"/>
                                </w:rPr>
                                <w:br/>
                                <w:t xml:space="preserve">Co-founders of the Well Centre, Dr Stephanie Lamb from Herne Hill Group Practice and John </w:t>
                              </w:r>
                              <w:proofErr w:type="spellStart"/>
                              <w:r w:rsidRPr="007122B1">
                                <w:rPr>
                                  <w:rFonts w:ascii="Helvetica" w:eastAsia="Times New Roman" w:hAnsi="Helvetica" w:cs="Helvetica"/>
                                  <w:color w:val="606060"/>
                                  <w:sz w:val="23"/>
                                  <w:szCs w:val="23"/>
                                  <w:lang w:eastAsia="en-GB"/>
                                </w:rPr>
                                <w:t>Poyton</w:t>
                              </w:r>
                              <w:proofErr w:type="spellEnd"/>
                              <w:r w:rsidRPr="007122B1">
                                <w:rPr>
                                  <w:rFonts w:ascii="Helvetica" w:eastAsia="Times New Roman" w:hAnsi="Helvetica" w:cs="Helvetica"/>
                                  <w:color w:val="606060"/>
                                  <w:sz w:val="23"/>
                                  <w:szCs w:val="23"/>
                                  <w:lang w:eastAsia="en-GB"/>
                                </w:rPr>
                                <w:t xml:space="preserve"> from the youth work charity </w:t>
                              </w:r>
                              <w:proofErr w:type="spellStart"/>
                              <w:r w:rsidRPr="007122B1">
                                <w:rPr>
                                  <w:rFonts w:ascii="Helvetica" w:eastAsia="Times New Roman" w:hAnsi="Helvetica" w:cs="Helvetica"/>
                                  <w:color w:val="606060"/>
                                  <w:sz w:val="23"/>
                                  <w:szCs w:val="23"/>
                                  <w:lang w:eastAsia="en-GB"/>
                                </w:rPr>
                                <w:t>Redthread</w:t>
                              </w:r>
                              <w:proofErr w:type="spellEnd"/>
                              <w:r w:rsidRPr="007122B1">
                                <w:rPr>
                                  <w:rFonts w:ascii="Helvetica" w:eastAsia="Times New Roman" w:hAnsi="Helvetica" w:cs="Helvetica"/>
                                  <w:color w:val="606060"/>
                                  <w:sz w:val="23"/>
                                  <w:szCs w:val="23"/>
                                  <w:lang w:eastAsia="en-GB"/>
                                </w:rPr>
                                <w:t xml:space="preserve"> are now working to develop the Well Centre service further.  If you’re interested in having a Well Centre </w:t>
                              </w:r>
                              <w:r w:rsidRPr="007122B1">
                                <w:rPr>
                                  <w:rFonts w:ascii="Helvetica" w:eastAsia="Times New Roman" w:hAnsi="Helvetica" w:cs="Helvetica"/>
                                  <w:b/>
                                  <w:bCs/>
                                  <w:color w:val="606060"/>
                                  <w:sz w:val="23"/>
                                  <w:szCs w:val="23"/>
                                  <w:lang w:eastAsia="en-GB"/>
                                </w:rPr>
                                <w:t>pop-up clinic</w:t>
                              </w:r>
                              <w:r w:rsidRPr="007122B1">
                                <w:rPr>
                                  <w:rFonts w:ascii="Helvetica" w:eastAsia="Times New Roman" w:hAnsi="Helvetica" w:cs="Helvetica"/>
                                  <w:color w:val="606060"/>
                                  <w:sz w:val="23"/>
                                  <w:szCs w:val="23"/>
                                  <w:lang w:eastAsia="en-GB"/>
                                </w:rPr>
                                <w:t xml:space="preserve"> for your service please call Andrew </w:t>
                              </w:r>
                              <w:proofErr w:type="spellStart"/>
                              <w:r w:rsidRPr="007122B1">
                                <w:rPr>
                                  <w:rFonts w:ascii="Helvetica" w:eastAsia="Times New Roman" w:hAnsi="Helvetica" w:cs="Helvetica"/>
                                  <w:color w:val="606060"/>
                                  <w:sz w:val="23"/>
                                  <w:szCs w:val="23"/>
                                  <w:lang w:eastAsia="en-GB"/>
                                </w:rPr>
                                <w:t>Eadie</w:t>
                              </w:r>
                              <w:proofErr w:type="spellEnd"/>
                              <w:r w:rsidRPr="007122B1">
                                <w:rPr>
                                  <w:rFonts w:ascii="Helvetica" w:eastAsia="Times New Roman" w:hAnsi="Helvetica" w:cs="Helvetica"/>
                                  <w:color w:val="606060"/>
                                  <w:sz w:val="23"/>
                                  <w:szCs w:val="23"/>
                                  <w:lang w:eastAsia="en-GB"/>
                                </w:rPr>
                                <w:t xml:space="preserve">, our Service Manager on the number above or email </w:t>
                              </w:r>
                              <w:hyperlink r:id="rId13" w:history="1">
                                <w:r w:rsidRPr="007122B1">
                                  <w:rPr>
                                    <w:rFonts w:ascii="Helvetica" w:eastAsia="Times New Roman" w:hAnsi="Helvetica" w:cs="Helvetica"/>
                                    <w:color w:val="6DC6DD"/>
                                    <w:sz w:val="23"/>
                                    <w:szCs w:val="23"/>
                                    <w:u w:val="single"/>
                                    <w:lang w:eastAsia="en-GB"/>
                                  </w:rPr>
                                  <w:t>andrew.eadie@thewellcentre.org</w:t>
                                </w:r>
                              </w:hyperlink>
                              <w:r w:rsidRPr="007122B1">
                                <w:rPr>
                                  <w:rFonts w:ascii="Helvetica" w:eastAsia="Times New Roman" w:hAnsi="Helvetica" w:cs="Helvetica"/>
                                  <w:color w:val="606060"/>
                                  <w:sz w:val="23"/>
                                  <w:szCs w:val="23"/>
                                  <w:lang w:eastAsia="en-GB"/>
                                </w:rPr>
                                <w:t xml:space="preserve"> </w:t>
                              </w: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7122B1" w:rsidRPr="007122B1">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122B1" w:rsidRPr="007122B1">
                          <w:tc>
                            <w:tcPr>
                              <w:tcW w:w="0" w:type="auto"/>
                              <w:tcMar>
                                <w:top w:w="0" w:type="dxa"/>
                                <w:left w:w="135" w:type="dxa"/>
                                <w:bottom w:w="0" w:type="dxa"/>
                                <w:right w:w="135" w:type="dxa"/>
                              </w:tcMar>
                              <w:hideMark/>
                            </w:tcPr>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372100" cy="1952625"/>
                                    <wp:effectExtent l="0" t="0" r="0" b="9525"/>
                                    <wp:docPr id="1" name="Picture 1" descr="https://gallery.mailchimp.com/ed0e8798770187c20cc3be788/images/Well_Centre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d0e8798770187c20cc3be788/images/Well_Centre_Bann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1952625"/>
                                            </a:xfrm>
                                            <a:prstGeom prst="rect">
                                              <a:avLst/>
                                            </a:prstGeom>
                                            <a:noFill/>
                                            <a:ln>
                                              <a:noFill/>
                                            </a:ln>
                                          </pic:spPr>
                                        </pic:pic>
                                      </a:graphicData>
                                    </a:graphic>
                                  </wp:inline>
                                </w:drawing>
                              </w: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p>
        </w:tc>
      </w:tr>
      <w:tr w:rsidR="007122B1" w:rsidRPr="007122B1">
        <w:trPr>
          <w:jc w:val="center"/>
        </w:trPr>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22B1" w:rsidRPr="007122B1">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122B1" w:rsidRPr="007122B1">
                    <w:tc>
                      <w:tcPr>
                        <w:tcW w:w="0" w:type="auto"/>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007122B1" w:rsidRPr="007122B1">
                          <w:tc>
                            <w:tcPr>
                              <w:tcW w:w="0" w:type="auto"/>
                              <w:tcMar>
                                <w:top w:w="135" w:type="dxa"/>
                                <w:left w:w="270" w:type="dxa"/>
                                <w:bottom w:w="135" w:type="dxa"/>
                                <w:right w:w="270" w:type="dxa"/>
                              </w:tcMar>
                              <w:hideMark/>
                            </w:tcPr>
                            <w:p w:rsidR="007122B1" w:rsidRPr="007122B1" w:rsidRDefault="007122B1" w:rsidP="007122B1">
                              <w:pPr>
                                <w:spacing w:after="240" w:line="300" w:lineRule="auto"/>
                                <w:rPr>
                                  <w:rFonts w:ascii="Helvetica" w:eastAsia="Times New Roman" w:hAnsi="Helvetica" w:cs="Helvetica"/>
                                  <w:color w:val="606060"/>
                                  <w:sz w:val="17"/>
                                  <w:szCs w:val="17"/>
                                  <w:lang w:eastAsia="en-GB"/>
                                </w:rPr>
                              </w:pPr>
                              <w:r w:rsidRPr="007122B1">
                                <w:rPr>
                                  <w:rFonts w:ascii="Helvetica" w:eastAsia="Times New Roman" w:hAnsi="Helvetica" w:cs="Helvetica"/>
                                  <w:i/>
                                  <w:iCs/>
                                  <w:color w:val="606060"/>
                                  <w:sz w:val="17"/>
                                  <w:szCs w:val="17"/>
                                  <w:lang w:eastAsia="en-GB"/>
                                </w:rPr>
                                <w:lastRenderedPageBreak/>
                                <w:t>Copyright © 2013 The Well Centre, All rights reserved.</w:t>
                              </w:r>
                              <w:r w:rsidRPr="007122B1">
                                <w:rPr>
                                  <w:rFonts w:ascii="Helvetica" w:eastAsia="Times New Roman" w:hAnsi="Helvetica" w:cs="Helvetica"/>
                                  <w:color w:val="606060"/>
                                  <w:sz w:val="17"/>
                                  <w:szCs w:val="17"/>
                                  <w:lang w:eastAsia="en-GB"/>
                                </w:rPr>
                                <w:t xml:space="preserve"> </w:t>
                              </w: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rPr>
                      <w:rFonts w:ascii="Times New Roman" w:eastAsia="Times New Roman" w:hAnsi="Times New Roman" w:cs="Times New Roman"/>
                      <w:sz w:val="24"/>
                      <w:szCs w:val="24"/>
                      <w:lang w:eastAsia="en-GB"/>
                    </w:rPr>
                  </w:pPr>
                </w:p>
              </w:tc>
            </w:tr>
          </w:tbl>
          <w:p w:rsidR="007122B1" w:rsidRPr="007122B1" w:rsidRDefault="007122B1" w:rsidP="007122B1">
            <w:pPr>
              <w:spacing w:after="0" w:line="240" w:lineRule="auto"/>
              <w:jc w:val="center"/>
              <w:rPr>
                <w:rFonts w:ascii="Times New Roman" w:eastAsia="Times New Roman" w:hAnsi="Times New Roman" w:cs="Times New Roman"/>
                <w:sz w:val="24"/>
                <w:szCs w:val="24"/>
                <w:lang w:eastAsia="en-GB"/>
              </w:rPr>
            </w:pPr>
          </w:p>
        </w:tc>
      </w:tr>
    </w:tbl>
    <w:p w:rsidR="00924C58" w:rsidRDefault="00924C58"/>
    <w:sectPr w:rsidR="00924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9B0"/>
    <w:multiLevelType w:val="multilevel"/>
    <w:tmpl w:val="AA4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870B8"/>
    <w:multiLevelType w:val="multilevel"/>
    <w:tmpl w:val="17BE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B1"/>
    <w:rsid w:val="0067523A"/>
    <w:rsid w:val="007122B1"/>
    <w:rsid w:val="00924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122B1"/>
    <w:pPr>
      <w:spacing w:after="0" w:line="300" w:lineRule="auto"/>
      <w:outlineLvl w:val="2"/>
    </w:pPr>
    <w:rPr>
      <w:rFonts w:ascii="Helvetica" w:eastAsia="Times New Roman" w:hAnsi="Helvetica" w:cs="Helvetica"/>
      <w:b/>
      <w:bCs/>
      <w:color w:val="606060"/>
      <w:spacing w:val="-8"/>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22B1"/>
    <w:rPr>
      <w:rFonts w:ascii="Helvetica" w:eastAsia="Times New Roman" w:hAnsi="Helvetica" w:cs="Helvetica"/>
      <w:b/>
      <w:bCs/>
      <w:color w:val="606060"/>
      <w:spacing w:val="-8"/>
      <w:sz w:val="27"/>
      <w:szCs w:val="27"/>
      <w:lang w:eastAsia="en-GB"/>
    </w:rPr>
  </w:style>
  <w:style w:type="character" w:styleId="Strong">
    <w:name w:val="Strong"/>
    <w:basedOn w:val="DefaultParagraphFont"/>
    <w:uiPriority w:val="22"/>
    <w:qFormat/>
    <w:rsid w:val="007122B1"/>
    <w:rPr>
      <w:b/>
      <w:bCs/>
    </w:rPr>
  </w:style>
  <w:style w:type="character" w:styleId="Emphasis">
    <w:name w:val="Emphasis"/>
    <w:basedOn w:val="DefaultParagraphFont"/>
    <w:uiPriority w:val="20"/>
    <w:qFormat/>
    <w:rsid w:val="007122B1"/>
    <w:rPr>
      <w:i/>
      <w:iCs/>
    </w:rPr>
  </w:style>
  <w:style w:type="paragraph" w:styleId="BalloonText">
    <w:name w:val="Balloon Text"/>
    <w:basedOn w:val="Normal"/>
    <w:link w:val="BalloonTextChar"/>
    <w:uiPriority w:val="99"/>
    <w:semiHidden/>
    <w:unhideWhenUsed/>
    <w:rsid w:val="0071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122B1"/>
    <w:pPr>
      <w:spacing w:after="0" w:line="300" w:lineRule="auto"/>
      <w:outlineLvl w:val="2"/>
    </w:pPr>
    <w:rPr>
      <w:rFonts w:ascii="Helvetica" w:eastAsia="Times New Roman" w:hAnsi="Helvetica" w:cs="Helvetica"/>
      <w:b/>
      <w:bCs/>
      <w:color w:val="606060"/>
      <w:spacing w:val="-8"/>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22B1"/>
    <w:rPr>
      <w:rFonts w:ascii="Helvetica" w:eastAsia="Times New Roman" w:hAnsi="Helvetica" w:cs="Helvetica"/>
      <w:b/>
      <w:bCs/>
      <w:color w:val="606060"/>
      <w:spacing w:val="-8"/>
      <w:sz w:val="27"/>
      <w:szCs w:val="27"/>
      <w:lang w:eastAsia="en-GB"/>
    </w:rPr>
  </w:style>
  <w:style w:type="character" w:styleId="Strong">
    <w:name w:val="Strong"/>
    <w:basedOn w:val="DefaultParagraphFont"/>
    <w:uiPriority w:val="22"/>
    <w:qFormat/>
    <w:rsid w:val="007122B1"/>
    <w:rPr>
      <w:b/>
      <w:bCs/>
    </w:rPr>
  </w:style>
  <w:style w:type="character" w:styleId="Emphasis">
    <w:name w:val="Emphasis"/>
    <w:basedOn w:val="DefaultParagraphFont"/>
    <w:uiPriority w:val="20"/>
    <w:qFormat/>
    <w:rsid w:val="007122B1"/>
    <w:rPr>
      <w:i/>
      <w:iCs/>
    </w:rPr>
  </w:style>
  <w:style w:type="paragraph" w:styleId="BalloonText">
    <w:name w:val="Balloon Text"/>
    <w:basedOn w:val="Normal"/>
    <w:link w:val="BalloonTextChar"/>
    <w:uiPriority w:val="99"/>
    <w:semiHidden/>
    <w:unhideWhenUsed/>
    <w:rsid w:val="0071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eadie@thewellcent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hewellcen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wellcentr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us7.campaign-archive1.com/?u=ed0e8798770187c20cc3be788&amp;id=6ad4391b12&amp;e=9dad7f2ba2"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ii xmlns="fc90e906-daa5-4343-8cb4-4d52de3ee9f4">2014-05-07T23:05:00+00:00</esii>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CD70022AB1F4CBCB05E0806F22DB5" ma:contentTypeVersion="2" ma:contentTypeDescription="Create a new document." ma:contentTypeScope="" ma:versionID="6651a331f514bbda87948cbe1a359172">
  <xsd:schema xmlns:xsd="http://www.w3.org/2001/XMLSchema" xmlns:xs="http://www.w3.org/2001/XMLSchema" xmlns:p="http://schemas.microsoft.com/office/2006/metadata/properties" xmlns:ns1="http://schemas.microsoft.com/sharepoint/v3" xmlns:ns2="fc90e906-daa5-4343-8cb4-4d52de3ee9f4" targetNamespace="http://schemas.microsoft.com/office/2006/metadata/properties" ma:root="true" ma:fieldsID="2ae713d018cde42c7e19a4ad41fc3b58" ns1:_="" ns2:_="">
    <xsd:import namespace="http://schemas.microsoft.com/sharepoint/v3"/>
    <xsd:import namespace="fc90e906-daa5-4343-8cb4-4d52de3ee9f4"/>
    <xsd:element name="properties">
      <xsd:complexType>
        <xsd:sequence>
          <xsd:element name="documentManagement">
            <xsd:complexType>
              <xsd:all>
                <xsd:element ref="ns1:PublishingStartDate" minOccurs="0"/>
                <xsd:element ref="ns1:PublishingExpirationDate" minOccurs="0"/>
                <xsd:element ref="ns2:esi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90e906-daa5-4343-8cb4-4d52de3ee9f4" elementFormDefault="qualified">
    <xsd:import namespace="http://schemas.microsoft.com/office/2006/documentManagement/types"/>
    <xsd:import namespace="http://schemas.microsoft.com/office/infopath/2007/PartnerControls"/>
    <xsd:element name="esii" ma:index="10" nillable="true" ma:displayName="Bulletin date" ma:internalName="esi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EB5FB-F5DD-47CB-A513-F2F8AD99C09D}">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fc90e906-daa5-4343-8cb4-4d52de3ee9f4"/>
    <ds:schemaRef ds:uri="http://schemas.microsoft.com/office/2006/metadata/properties"/>
  </ds:schemaRefs>
</ds:datastoreItem>
</file>

<file path=customXml/itemProps2.xml><?xml version="1.0" encoding="utf-8"?>
<ds:datastoreItem xmlns:ds="http://schemas.openxmlformats.org/officeDocument/2006/customXml" ds:itemID="{CBACEA8E-BF83-4675-BB9E-633D443F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90e906-daa5-4343-8cb4-4d52de3e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FD9D0-74FB-4B7D-B075-1D33E91D2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Connaughton Lesley</dc:creator>
  <cp:lastModifiedBy>Sammy James Mousfi</cp:lastModifiedBy>
  <cp:revision>2</cp:revision>
  <dcterms:created xsi:type="dcterms:W3CDTF">2018-08-01T10:20:00Z</dcterms:created>
  <dcterms:modified xsi:type="dcterms:W3CDTF">2018-08-01T10:20:00Z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0x01010035FCD70022AB1F4CBCB05E0806F22DB5</vt:lpwstr>
  </property>
</Properties>
</file>