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EF" w:rsidRDefault="00B43C6D" w:rsidP="00CE3FD4">
      <w:pPr>
        <w:pStyle w:val="Transforming-body"/>
        <w:rPr>
          <w:noProof/>
          <w:lang w:eastAsia="en-GB"/>
        </w:rPr>
      </w:pPr>
      <w:r w:rsidRPr="00CE3FD4">
        <w:rPr>
          <w:noProof/>
          <w:lang w:eastAsia="en-GB"/>
        </w:rPr>
        <w:drawing>
          <wp:inline distT="0" distB="0" distL="0" distR="0" wp14:anchorId="22AAA787" wp14:editId="07E9B04D">
            <wp:extent cx="2196935" cy="549234"/>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p>
    <w:p w:rsidR="00907916" w:rsidRDefault="00907916" w:rsidP="00907916">
      <w:pPr>
        <w:pStyle w:val="Title"/>
        <w:rPr>
          <w:noProof/>
          <w:lang w:eastAsia="en-GB"/>
        </w:rPr>
      </w:pPr>
      <w:bookmarkStart w:id="0" w:name="_GoBack"/>
      <w:r>
        <w:rPr>
          <w:noProof/>
          <w:lang w:eastAsia="en-GB"/>
        </w:rPr>
        <w:t>St Georges Children’s Asthma Project</w:t>
      </w:r>
    </w:p>
    <w:bookmarkEnd w:id="0"/>
    <w:p w:rsidR="00907916" w:rsidRDefault="00907916" w:rsidP="00907916">
      <w:pPr>
        <w:pStyle w:val="Subtitle"/>
        <w:rPr>
          <w:noProof/>
          <w:lang w:eastAsia="en-GB"/>
        </w:rPr>
      </w:pPr>
      <w:r>
        <w:rPr>
          <w:noProof/>
          <w:lang w:eastAsia="en-GB"/>
        </w:rPr>
        <w:t>St George’s Hospital</w:t>
      </w:r>
      <w:r>
        <w:rPr>
          <w:noProof/>
          <w:lang w:eastAsia="en-GB"/>
        </w:rPr>
        <w:t xml:space="preserve">; </w:t>
      </w:r>
      <w:r>
        <w:rPr>
          <w:noProof/>
          <w:lang w:eastAsia="en-GB"/>
        </w:rPr>
        <w:t>Wandsworth and Merton CCGs</w:t>
      </w:r>
    </w:p>
    <w:p w:rsidR="00907916" w:rsidRDefault="00907916" w:rsidP="00907916">
      <w:pPr>
        <w:pStyle w:val="Heading1"/>
        <w:rPr>
          <w:noProof/>
          <w:lang w:eastAsia="en-GB"/>
        </w:rPr>
      </w:pPr>
      <w:r>
        <w:rPr>
          <w:noProof/>
          <w:lang w:eastAsia="en-GB"/>
        </w:rPr>
        <w:t>Aims</w:t>
      </w:r>
      <w:r>
        <w:rPr>
          <w:noProof/>
          <w:lang w:eastAsia="en-GB"/>
        </w:rPr>
        <w:tab/>
      </w:r>
    </w:p>
    <w:p w:rsidR="00907916" w:rsidRDefault="00907916" w:rsidP="00907916">
      <w:pPr>
        <w:pStyle w:val="Transforming-body"/>
        <w:numPr>
          <w:ilvl w:val="0"/>
          <w:numId w:val="43"/>
        </w:numPr>
        <w:rPr>
          <w:noProof/>
          <w:lang w:eastAsia="en-GB"/>
        </w:rPr>
      </w:pPr>
      <w:r>
        <w:rPr>
          <w:noProof/>
          <w:lang w:eastAsia="en-GB"/>
        </w:rPr>
        <w:t>To meet the London Asthma Standards</w:t>
      </w:r>
    </w:p>
    <w:p w:rsidR="00907916" w:rsidRDefault="00907916" w:rsidP="00907916">
      <w:pPr>
        <w:pStyle w:val="Transforming-body"/>
        <w:numPr>
          <w:ilvl w:val="0"/>
          <w:numId w:val="43"/>
        </w:numPr>
        <w:rPr>
          <w:noProof/>
          <w:lang w:eastAsia="en-GB"/>
        </w:rPr>
      </w:pPr>
      <w:r>
        <w:rPr>
          <w:noProof/>
          <w:lang w:eastAsia="en-GB"/>
        </w:rPr>
        <w:t>To improve asthma management in the community by developing services between primary care, secondary care, schools, pharmacies and the home utilising models of care adopted in part elsewhere.</w:t>
      </w:r>
    </w:p>
    <w:p w:rsidR="00907916" w:rsidRDefault="00907916" w:rsidP="00907916">
      <w:pPr>
        <w:pStyle w:val="Transforming-body"/>
        <w:numPr>
          <w:ilvl w:val="0"/>
          <w:numId w:val="43"/>
        </w:numPr>
        <w:rPr>
          <w:noProof/>
          <w:lang w:eastAsia="en-GB"/>
        </w:rPr>
      </w:pPr>
      <w:r>
        <w:rPr>
          <w:noProof/>
          <w:lang w:eastAsia="en-GB"/>
        </w:rPr>
        <w:t>To facilitate excellent communication and education. To have shared documentation for standardisation.</w:t>
      </w:r>
    </w:p>
    <w:p w:rsidR="00907916" w:rsidRDefault="00907916" w:rsidP="00907916">
      <w:pPr>
        <w:pStyle w:val="Transforming-body"/>
        <w:numPr>
          <w:ilvl w:val="0"/>
          <w:numId w:val="43"/>
        </w:numPr>
        <w:rPr>
          <w:noProof/>
          <w:lang w:eastAsia="en-GB"/>
        </w:rPr>
      </w:pPr>
      <w:r>
        <w:rPr>
          <w:noProof/>
          <w:lang w:eastAsia="en-GB"/>
        </w:rPr>
        <w:t xml:space="preserve">To reduce asthma morbidity within the sector  </w:t>
      </w:r>
    </w:p>
    <w:p w:rsidR="00907916" w:rsidRDefault="00907916" w:rsidP="00907916">
      <w:pPr>
        <w:pStyle w:val="Heading1"/>
        <w:rPr>
          <w:noProof/>
          <w:lang w:eastAsia="en-GB"/>
        </w:rPr>
      </w:pPr>
      <w:r>
        <w:rPr>
          <w:noProof/>
          <w:lang w:eastAsia="en-GB"/>
        </w:rPr>
        <w:t>Rationale</w:t>
      </w:r>
      <w:r>
        <w:rPr>
          <w:noProof/>
          <w:lang w:eastAsia="en-GB"/>
        </w:rPr>
        <w:tab/>
      </w:r>
    </w:p>
    <w:p w:rsidR="00907916" w:rsidRDefault="00907916" w:rsidP="00907916">
      <w:pPr>
        <w:pStyle w:val="Transforming-body"/>
        <w:rPr>
          <w:noProof/>
          <w:lang w:eastAsia="en-GB"/>
        </w:rPr>
      </w:pPr>
      <w:r>
        <w:rPr>
          <w:noProof/>
          <w:lang w:eastAsia="en-GB"/>
        </w:rPr>
        <w:t>Asthma in children can be managed in the majority of children with ‘SIMPLE’ asthma care. Unfortunately there is poor adherence to national guidelines and variable care across the sector.</w:t>
      </w:r>
    </w:p>
    <w:p w:rsidR="00907916" w:rsidRDefault="00907916" w:rsidP="00907916">
      <w:pPr>
        <w:pStyle w:val="Heading1"/>
        <w:rPr>
          <w:noProof/>
          <w:lang w:eastAsia="en-GB"/>
        </w:rPr>
      </w:pPr>
      <w:r>
        <w:rPr>
          <w:noProof/>
          <w:lang w:eastAsia="en-GB"/>
        </w:rPr>
        <w:t>Development</w:t>
      </w:r>
      <w:r>
        <w:rPr>
          <w:noProof/>
          <w:lang w:eastAsia="en-GB"/>
        </w:rPr>
        <w:tab/>
      </w:r>
    </w:p>
    <w:p w:rsidR="00907916" w:rsidRDefault="00907916" w:rsidP="00907916">
      <w:pPr>
        <w:pStyle w:val="Transforming-body"/>
        <w:rPr>
          <w:noProof/>
          <w:lang w:eastAsia="en-GB"/>
        </w:rPr>
      </w:pPr>
      <w:r>
        <w:rPr>
          <w:noProof/>
          <w:lang w:eastAsia="en-GB"/>
        </w:rPr>
        <w:t>To enhance the paediatric asthma team to provide seven day services within the acute Trust with additional CNS time dedicated to working in the community. This will allow development of joint primary care clinics and improved communication (identification of children at risk, improved diagnosis), working with schools (adopting Kite Marking, pupil education) to reduce day time admissions and identifying children with poor asthma control, and enhance home visits (modelled on Croydon Asthma Nurses).</w:t>
      </w:r>
    </w:p>
    <w:p w:rsidR="00907916" w:rsidRDefault="00907916" w:rsidP="00907916">
      <w:pPr>
        <w:pStyle w:val="Heading1"/>
        <w:rPr>
          <w:noProof/>
          <w:lang w:eastAsia="en-GB"/>
        </w:rPr>
      </w:pPr>
      <w:r>
        <w:rPr>
          <w:noProof/>
          <w:lang w:eastAsia="en-GB"/>
        </w:rPr>
        <w:t>What did we do?</w:t>
      </w:r>
      <w:r>
        <w:rPr>
          <w:noProof/>
          <w:lang w:eastAsia="en-GB"/>
        </w:rPr>
        <w:tab/>
      </w:r>
    </w:p>
    <w:p w:rsidR="00907916" w:rsidRDefault="00907916" w:rsidP="00907916">
      <w:pPr>
        <w:pStyle w:val="Transforming-body"/>
        <w:rPr>
          <w:noProof/>
          <w:lang w:eastAsia="en-GB"/>
        </w:rPr>
      </w:pPr>
      <w:r>
        <w:rPr>
          <w:noProof/>
          <w:lang w:eastAsia="en-GB"/>
        </w:rPr>
        <w:t>Currently plans in development and applying for funding via local CQUIN.</w:t>
      </w:r>
    </w:p>
    <w:p w:rsidR="00907916" w:rsidRDefault="00907916" w:rsidP="00907916">
      <w:pPr>
        <w:pStyle w:val="Heading1"/>
        <w:rPr>
          <w:noProof/>
          <w:lang w:eastAsia="en-GB"/>
        </w:rPr>
      </w:pPr>
      <w:r>
        <w:rPr>
          <w:noProof/>
          <w:lang w:eastAsia="en-GB"/>
        </w:rPr>
        <w:t xml:space="preserve">Top </w:t>
      </w:r>
      <w:r>
        <w:rPr>
          <w:noProof/>
          <w:lang w:eastAsia="en-GB"/>
        </w:rPr>
        <w:t>t</w:t>
      </w:r>
      <w:r>
        <w:rPr>
          <w:noProof/>
          <w:lang w:eastAsia="en-GB"/>
        </w:rPr>
        <w:t>ips</w:t>
      </w:r>
      <w:r>
        <w:rPr>
          <w:noProof/>
          <w:lang w:eastAsia="en-GB"/>
        </w:rPr>
        <w:tab/>
      </w:r>
    </w:p>
    <w:p w:rsidR="00907916" w:rsidRDefault="00907916" w:rsidP="00907916">
      <w:pPr>
        <w:pStyle w:val="Transforming-body"/>
        <w:rPr>
          <w:noProof/>
          <w:lang w:eastAsia="en-GB"/>
        </w:rPr>
      </w:pPr>
      <w:r>
        <w:rPr>
          <w:noProof/>
          <w:lang w:eastAsia="en-GB"/>
        </w:rPr>
        <w:t xml:space="preserve">Still in development. Funding will be an issue. The enhanced model may reduce hospital attendances and admissions with concomitant loss of income. May be balanced by tariffs for OPD reviews. </w:t>
      </w:r>
    </w:p>
    <w:p w:rsidR="00907916" w:rsidRDefault="00907916" w:rsidP="00907916">
      <w:pPr>
        <w:pStyle w:val="Transforming-body"/>
        <w:rPr>
          <w:noProof/>
          <w:lang w:eastAsia="en-GB"/>
        </w:rPr>
      </w:pPr>
      <w:r>
        <w:rPr>
          <w:noProof/>
          <w:lang w:eastAsia="en-GB"/>
        </w:rPr>
        <w:t xml:space="preserve">Working closely with local commissioners. </w:t>
      </w:r>
    </w:p>
    <w:p w:rsidR="00907916" w:rsidRDefault="00907916" w:rsidP="00907916">
      <w:pPr>
        <w:pStyle w:val="Heading1"/>
        <w:rPr>
          <w:noProof/>
          <w:lang w:eastAsia="en-GB"/>
        </w:rPr>
      </w:pPr>
      <w:r>
        <w:rPr>
          <w:noProof/>
          <w:lang w:eastAsia="en-GB"/>
        </w:rPr>
        <w:t>Benefits</w:t>
      </w:r>
      <w:r>
        <w:rPr>
          <w:noProof/>
          <w:lang w:eastAsia="en-GB"/>
        </w:rPr>
        <w:tab/>
      </w:r>
    </w:p>
    <w:p w:rsidR="00907916" w:rsidRDefault="00907916" w:rsidP="00907916">
      <w:pPr>
        <w:pStyle w:val="Transforming-body"/>
        <w:rPr>
          <w:noProof/>
          <w:lang w:eastAsia="en-GB"/>
        </w:rPr>
      </w:pPr>
      <w:r>
        <w:rPr>
          <w:noProof/>
          <w:lang w:eastAsia="en-GB"/>
        </w:rPr>
        <w:t>Raised the profile of difficulties in children’s asthma to the locality.</w:t>
      </w:r>
    </w:p>
    <w:p w:rsidR="00907916" w:rsidRDefault="00907916" w:rsidP="00907916">
      <w:pPr>
        <w:pStyle w:val="Heading1"/>
        <w:rPr>
          <w:noProof/>
          <w:lang w:eastAsia="en-GB"/>
        </w:rPr>
      </w:pPr>
      <w:r>
        <w:rPr>
          <w:noProof/>
          <w:lang w:eastAsia="en-GB"/>
        </w:rPr>
        <w:t>Contact</w:t>
      </w:r>
      <w:r>
        <w:rPr>
          <w:noProof/>
          <w:lang w:eastAsia="en-GB"/>
        </w:rPr>
        <w:tab/>
      </w:r>
    </w:p>
    <w:p w:rsidR="00907916" w:rsidRDefault="00907916" w:rsidP="00907916">
      <w:pPr>
        <w:pStyle w:val="Transforming-body"/>
        <w:rPr>
          <w:noProof/>
          <w:lang w:eastAsia="en-GB"/>
        </w:rPr>
      </w:pPr>
      <w:r>
        <w:rPr>
          <w:noProof/>
          <w:lang w:eastAsia="en-GB"/>
        </w:rPr>
        <w:t>Richard Chavasse</w:t>
      </w:r>
    </w:p>
    <w:p w:rsidR="00907916" w:rsidRDefault="00907916" w:rsidP="00907916">
      <w:pPr>
        <w:pStyle w:val="Transforming-body"/>
        <w:rPr>
          <w:noProof/>
          <w:lang w:eastAsia="en-GB"/>
        </w:rPr>
      </w:pPr>
      <w:r>
        <w:rPr>
          <w:noProof/>
          <w:lang w:eastAsia="en-GB"/>
        </w:rPr>
        <w:t>rchavasse@nhs.net</w:t>
      </w:r>
    </w:p>
    <w:p w:rsidR="00907916" w:rsidRDefault="00907916" w:rsidP="00907916">
      <w:pPr>
        <w:pStyle w:val="Transforming-body"/>
        <w:rPr>
          <w:noProof/>
          <w:lang w:eastAsia="en-GB"/>
        </w:rPr>
      </w:pPr>
      <w:r>
        <w:rPr>
          <w:noProof/>
          <w:lang w:eastAsia="en-GB"/>
        </w:rPr>
        <w:t>St Georges Hospital, Blackshaw Road, London SW17 0QT</w:t>
      </w:r>
    </w:p>
    <w:p w:rsidR="00907916" w:rsidRDefault="00907916" w:rsidP="00907916">
      <w:pPr>
        <w:pStyle w:val="Transforming-body"/>
        <w:rPr>
          <w:noProof/>
          <w:lang w:eastAsia="en-GB"/>
        </w:rPr>
      </w:pPr>
      <w:r>
        <w:rPr>
          <w:noProof/>
          <w:lang w:eastAsia="en-GB"/>
        </w:rPr>
        <w:t>0208 725 2102 (secretary)</w:t>
      </w:r>
    </w:p>
    <w:sectPr w:rsidR="00907916" w:rsidSect="002353AF">
      <w:headerReference w:type="default" r:id="rId10"/>
      <w:footerReference w:type="default" r:id="rId11"/>
      <w:footerReference w:type="first" r:id="rId12"/>
      <w:pgSz w:w="11906" w:h="16838" w:code="9"/>
      <w:pgMar w:top="1247" w:right="1247" w:bottom="851" w:left="1247" w:header="709" w:footer="23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DD" w:rsidRDefault="00484CDD" w:rsidP="004850ED">
      <w:pPr>
        <w:spacing w:after="0" w:line="240" w:lineRule="auto"/>
      </w:pPr>
      <w:r>
        <w:separator/>
      </w:r>
    </w:p>
  </w:endnote>
  <w:endnote w:type="continuationSeparator" w:id="0">
    <w:p w:rsidR="00484CDD" w:rsidRDefault="00484CDD" w:rsidP="004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484CDD" w:rsidTr="00484CDD">
      <w:trPr>
        <w:trHeight w:val="340"/>
      </w:trPr>
      <w:tc>
        <w:tcPr>
          <w:tcW w:w="8647" w:type="dxa"/>
          <w:vAlign w:val="center"/>
        </w:tcPr>
        <w:p w:rsidR="00484CDD" w:rsidRPr="00CE3FD4" w:rsidRDefault="00484CDD" w:rsidP="00484CDD">
          <w:pPr>
            <w:pStyle w:val="Footer"/>
            <w:rPr>
              <w:i/>
              <w:color w:val="0070C0"/>
              <w:sz w:val="16"/>
              <w:szCs w:val="16"/>
            </w:rPr>
          </w:pPr>
          <w:r w:rsidRPr="00CE3FD4">
            <w:rPr>
              <w:i/>
              <w:color w:val="0070C0"/>
              <w:sz w:val="16"/>
              <w:szCs w:val="16"/>
            </w:rPr>
            <w:t>Supported by and delivering for London’s NHS, London Councils, Public Health England and the Mayor of London</w:t>
          </w:r>
        </w:p>
      </w:tc>
      <w:tc>
        <w:tcPr>
          <w:tcW w:w="873" w:type="dxa"/>
          <w:vAlign w:val="center"/>
        </w:tcPr>
        <w:p w:rsidR="00484CDD" w:rsidRPr="002D1B18" w:rsidRDefault="00484CDD"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sidR="00907916">
            <w:rPr>
              <w:i/>
              <w:noProof/>
              <w:color w:val="0070C0"/>
              <w:sz w:val="20"/>
              <w:szCs w:val="20"/>
            </w:rPr>
            <w:t>2</w:t>
          </w:r>
          <w:r>
            <w:rPr>
              <w:i/>
              <w:color w:val="0070C0"/>
              <w:sz w:val="20"/>
              <w:szCs w:val="20"/>
            </w:rPr>
            <w:fldChar w:fldCharType="end"/>
          </w:r>
        </w:p>
      </w:tc>
    </w:tr>
  </w:tbl>
  <w:p w:rsidR="00484CDD" w:rsidRDefault="00484CDD" w:rsidP="00701A43">
    <w:pPr>
      <w:pStyle w:val="Footer"/>
      <w:jc w:val="center"/>
    </w:pPr>
  </w:p>
  <w:p w:rsidR="00484CDD" w:rsidRDefault="00484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52849"/>
      <w:docPartObj>
        <w:docPartGallery w:val="Page Numbers (Bottom of Page)"/>
        <w:docPartUnique/>
      </w:docPartObj>
    </w:sdtPr>
    <w:sdtEndPr>
      <w:rPr>
        <w:noProof/>
      </w:rPr>
    </w:sdtEndPr>
    <w:sdtContent>
      <w:p w:rsidR="00484CDD" w:rsidRDefault="00484CDD">
        <w:pPr>
          <w:pStyle w:val="Footer"/>
          <w:jc w:val="center"/>
        </w:pPr>
      </w:p>
      <w:tbl>
        <w:tblPr>
          <w:tblStyle w:val="TableGrid"/>
          <w:tblW w:w="0" w:type="auto"/>
          <w:tblInd w:w="108" w:type="dxa"/>
          <w:tblBorders>
            <w:top w:val="single" w:sz="4" w:space="0" w:color="0070C0"/>
            <w:left w:val="none" w:sz="0" w:space="0" w:color="auto"/>
            <w:bottom w:val="single" w:sz="4" w:space="0" w:color="0070C0"/>
            <w:right w:val="none" w:sz="0" w:space="0" w:color="auto"/>
            <w:insideV w:val="none" w:sz="0" w:space="0" w:color="auto"/>
          </w:tblBorders>
          <w:tblLook w:val="04A0" w:firstRow="1" w:lastRow="0" w:firstColumn="1" w:lastColumn="0" w:noHBand="0" w:noVBand="1"/>
        </w:tblPr>
        <w:tblGrid>
          <w:gridCol w:w="8647"/>
          <w:gridCol w:w="873"/>
        </w:tblGrid>
        <w:tr w:rsidR="00484CDD" w:rsidTr="00484CDD">
          <w:trPr>
            <w:trHeight w:val="340"/>
          </w:trPr>
          <w:tc>
            <w:tcPr>
              <w:tcW w:w="8647" w:type="dxa"/>
              <w:vAlign w:val="center"/>
            </w:tcPr>
            <w:p w:rsidR="00484CDD" w:rsidRPr="002D1B18" w:rsidRDefault="00484CDD" w:rsidP="00484CDD">
              <w:pPr>
                <w:pStyle w:val="Footer"/>
                <w:ind w:left="-142"/>
                <w:rPr>
                  <w:i/>
                  <w:color w:val="0070C0"/>
                  <w:sz w:val="20"/>
                  <w:szCs w:val="20"/>
                </w:rPr>
              </w:pPr>
              <w:r w:rsidRPr="002D1B18">
                <w:rPr>
                  <w:i/>
                  <w:color w:val="0070C0"/>
                  <w:sz w:val="20"/>
                  <w:szCs w:val="20"/>
                </w:rPr>
                <w:t>Supported by and delivering for London’s NHS, Public Health England and the Mayor of London</w:t>
              </w:r>
            </w:p>
          </w:tc>
          <w:tc>
            <w:tcPr>
              <w:tcW w:w="873" w:type="dxa"/>
              <w:vAlign w:val="center"/>
            </w:tcPr>
            <w:p w:rsidR="00484CDD" w:rsidRPr="002D1B18" w:rsidRDefault="00484CDD" w:rsidP="00484CDD">
              <w:pPr>
                <w:pStyle w:val="Footer"/>
                <w:jc w:val="right"/>
                <w:rPr>
                  <w:i/>
                  <w:color w:val="0070C0"/>
                  <w:sz w:val="20"/>
                  <w:szCs w:val="20"/>
                </w:rPr>
              </w:pPr>
              <w:r>
                <w:rPr>
                  <w:i/>
                  <w:color w:val="0070C0"/>
                  <w:sz w:val="20"/>
                  <w:szCs w:val="20"/>
                </w:rPr>
                <w:fldChar w:fldCharType="begin"/>
              </w:r>
              <w:r>
                <w:rPr>
                  <w:i/>
                  <w:color w:val="0070C0"/>
                  <w:sz w:val="20"/>
                  <w:szCs w:val="20"/>
                </w:rPr>
                <w:instrText xml:space="preserve"> PAGE  \* Arabic  \* MERGEFORMAT </w:instrText>
              </w:r>
              <w:r>
                <w:rPr>
                  <w:i/>
                  <w:color w:val="0070C0"/>
                  <w:sz w:val="20"/>
                  <w:szCs w:val="20"/>
                </w:rPr>
                <w:fldChar w:fldCharType="separate"/>
              </w:r>
              <w:r>
                <w:rPr>
                  <w:i/>
                  <w:noProof/>
                  <w:color w:val="0070C0"/>
                  <w:sz w:val="20"/>
                  <w:szCs w:val="20"/>
                </w:rPr>
                <w:t>1</w:t>
              </w:r>
              <w:r>
                <w:rPr>
                  <w:i/>
                  <w:color w:val="0070C0"/>
                  <w:sz w:val="20"/>
                  <w:szCs w:val="20"/>
                </w:rPr>
                <w:fldChar w:fldCharType="end"/>
              </w:r>
            </w:p>
          </w:tc>
        </w:tr>
      </w:tbl>
      <w:p w:rsidR="00484CDD" w:rsidRDefault="00484CDD">
        <w:pPr>
          <w:pStyle w:val="Footer"/>
          <w:jc w:val="center"/>
        </w:pPr>
      </w:p>
      <w:p w:rsidR="00484CDD" w:rsidRDefault="00907916" w:rsidP="002353AF">
        <w:pPr>
          <w:pStyle w:val="Footer"/>
        </w:pPr>
      </w:p>
    </w:sdtContent>
  </w:sdt>
  <w:p w:rsidR="00484CDD" w:rsidRDefault="00484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DD" w:rsidRDefault="00484CDD" w:rsidP="004850ED">
      <w:pPr>
        <w:spacing w:after="0" w:line="240" w:lineRule="auto"/>
      </w:pPr>
      <w:r>
        <w:separator/>
      </w:r>
    </w:p>
  </w:footnote>
  <w:footnote w:type="continuationSeparator" w:id="0">
    <w:p w:rsidR="00484CDD" w:rsidRDefault="00484CDD" w:rsidP="004850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CDD" w:rsidRPr="00F55314" w:rsidRDefault="00907916" w:rsidP="00CE3FD4">
    <w:pPr>
      <w:pStyle w:val="Header"/>
      <w:pBdr>
        <w:bottom w:val="single" w:sz="4" w:space="1" w:color="0072C6"/>
      </w:pBdr>
      <w:tabs>
        <w:tab w:val="clear" w:pos="4513"/>
        <w:tab w:val="clear" w:pos="9026"/>
        <w:tab w:val="left" w:pos="8647"/>
      </w:tabs>
      <w:rPr>
        <w:color w:val="595959" w:themeColor="text1" w:themeTint="A6"/>
      </w:rPr>
    </w:pPr>
    <w:r w:rsidRPr="00907916">
      <w:rPr>
        <w:b/>
        <w:i/>
      </w:rPr>
      <w:t>St Georges Children’s Asthma Project</w:t>
    </w:r>
    <w:r w:rsidR="00F16A09">
      <w:rPr>
        <w:b/>
        <w:i/>
      </w:rPr>
      <w:t>:</w:t>
    </w:r>
    <w:r w:rsidR="00C326FD" w:rsidRPr="007F1D80">
      <w:rPr>
        <w:rFonts w:cs="Arial"/>
        <w:b/>
        <w:i/>
        <w:color w:val="404040" w:themeColor="text1" w:themeTint="BF"/>
      </w:rPr>
      <w:t xml:space="preserve"> case study</w:t>
    </w:r>
    <w:r w:rsidR="00484CDD" w:rsidRPr="00F55314">
      <w:rPr>
        <w:color w:val="595959" w:themeColor="text1" w:themeTint="A6"/>
      </w:rPr>
      <w:tab/>
    </w:r>
    <w:r w:rsidR="00484CDD">
      <w:rPr>
        <w:color w:val="595959" w:themeColor="text1" w:themeTint="A6"/>
        <w:sz w:val="20"/>
        <w:szCs w:val="20"/>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086A"/>
    <w:multiLevelType w:val="hybridMultilevel"/>
    <w:tmpl w:val="FCBE9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22514"/>
    <w:multiLevelType w:val="hybridMultilevel"/>
    <w:tmpl w:val="3D985D7E"/>
    <w:lvl w:ilvl="0" w:tplc="5CAEF1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212A3B"/>
    <w:multiLevelType w:val="hybridMultilevel"/>
    <w:tmpl w:val="7C962C44"/>
    <w:lvl w:ilvl="0" w:tplc="AA945F1C">
      <w:start w:val="1"/>
      <w:numFmt w:val="bullet"/>
      <w:pStyle w:val="HLPbullet2"/>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52C07"/>
    <w:multiLevelType w:val="hybridMultilevel"/>
    <w:tmpl w:val="96663478"/>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211B5C"/>
    <w:multiLevelType w:val="hybridMultilevel"/>
    <w:tmpl w:val="79926AE4"/>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5">
    <w:nsid w:val="0DBF092E"/>
    <w:multiLevelType w:val="hybridMultilevel"/>
    <w:tmpl w:val="B178D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C161C3"/>
    <w:multiLevelType w:val="hybridMultilevel"/>
    <w:tmpl w:val="F1C0FB62"/>
    <w:lvl w:ilvl="0" w:tplc="08090001">
      <w:start w:val="1"/>
      <w:numFmt w:val="bullet"/>
      <w:lvlText w:val=""/>
      <w:lvlJc w:val="left"/>
      <w:pPr>
        <w:ind w:left="4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D1E1C"/>
    <w:multiLevelType w:val="hybridMultilevel"/>
    <w:tmpl w:val="C480F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40389A"/>
    <w:multiLevelType w:val="hybridMultilevel"/>
    <w:tmpl w:val="FFF0568A"/>
    <w:lvl w:ilvl="0" w:tplc="70FE2D0A">
      <w:start w:val="1"/>
      <w:numFmt w:val="bullet"/>
      <w:pStyle w:val="HLP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1B3DD1"/>
    <w:multiLevelType w:val="hybridMultilevel"/>
    <w:tmpl w:val="702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9D7350"/>
    <w:multiLevelType w:val="hybridMultilevel"/>
    <w:tmpl w:val="19D8E0BE"/>
    <w:lvl w:ilvl="0" w:tplc="4BBAB5E4">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331B61"/>
    <w:multiLevelType w:val="hybridMultilevel"/>
    <w:tmpl w:val="1078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D54202"/>
    <w:multiLevelType w:val="hybridMultilevel"/>
    <w:tmpl w:val="FBEAF8F2"/>
    <w:lvl w:ilvl="0" w:tplc="42CE6E8A">
      <w:start w:val="3"/>
      <w:numFmt w:val="bullet"/>
      <w:lvlText w:val="-"/>
      <w:lvlJc w:val="left"/>
      <w:pPr>
        <w:ind w:left="428" w:hanging="360"/>
      </w:pPr>
      <w:rPr>
        <w:rFonts w:ascii="Arial" w:eastAsia="Calibri" w:hAnsi="Arial" w:cs="Arial" w:hint="default"/>
      </w:rPr>
    </w:lvl>
    <w:lvl w:ilvl="1" w:tplc="08090003" w:tentative="1">
      <w:start w:val="1"/>
      <w:numFmt w:val="bullet"/>
      <w:lvlText w:val="o"/>
      <w:lvlJc w:val="left"/>
      <w:pPr>
        <w:ind w:left="1148" w:hanging="360"/>
      </w:pPr>
      <w:rPr>
        <w:rFonts w:ascii="Courier New" w:hAnsi="Courier New" w:cs="Courier New" w:hint="default"/>
      </w:rPr>
    </w:lvl>
    <w:lvl w:ilvl="2" w:tplc="08090005" w:tentative="1">
      <w:start w:val="1"/>
      <w:numFmt w:val="bullet"/>
      <w:lvlText w:val=""/>
      <w:lvlJc w:val="left"/>
      <w:pPr>
        <w:ind w:left="1868" w:hanging="360"/>
      </w:pPr>
      <w:rPr>
        <w:rFonts w:ascii="Wingdings" w:hAnsi="Wingdings" w:hint="default"/>
      </w:rPr>
    </w:lvl>
    <w:lvl w:ilvl="3" w:tplc="08090001" w:tentative="1">
      <w:start w:val="1"/>
      <w:numFmt w:val="bullet"/>
      <w:lvlText w:val=""/>
      <w:lvlJc w:val="left"/>
      <w:pPr>
        <w:ind w:left="2588" w:hanging="360"/>
      </w:pPr>
      <w:rPr>
        <w:rFonts w:ascii="Symbol" w:hAnsi="Symbol" w:hint="default"/>
      </w:rPr>
    </w:lvl>
    <w:lvl w:ilvl="4" w:tplc="08090003" w:tentative="1">
      <w:start w:val="1"/>
      <w:numFmt w:val="bullet"/>
      <w:lvlText w:val="o"/>
      <w:lvlJc w:val="left"/>
      <w:pPr>
        <w:ind w:left="3308" w:hanging="360"/>
      </w:pPr>
      <w:rPr>
        <w:rFonts w:ascii="Courier New" w:hAnsi="Courier New" w:cs="Courier New" w:hint="default"/>
      </w:rPr>
    </w:lvl>
    <w:lvl w:ilvl="5" w:tplc="08090005" w:tentative="1">
      <w:start w:val="1"/>
      <w:numFmt w:val="bullet"/>
      <w:lvlText w:val=""/>
      <w:lvlJc w:val="left"/>
      <w:pPr>
        <w:ind w:left="4028" w:hanging="360"/>
      </w:pPr>
      <w:rPr>
        <w:rFonts w:ascii="Wingdings" w:hAnsi="Wingdings" w:hint="default"/>
      </w:rPr>
    </w:lvl>
    <w:lvl w:ilvl="6" w:tplc="08090001" w:tentative="1">
      <w:start w:val="1"/>
      <w:numFmt w:val="bullet"/>
      <w:lvlText w:val=""/>
      <w:lvlJc w:val="left"/>
      <w:pPr>
        <w:ind w:left="4748" w:hanging="360"/>
      </w:pPr>
      <w:rPr>
        <w:rFonts w:ascii="Symbol" w:hAnsi="Symbol" w:hint="default"/>
      </w:rPr>
    </w:lvl>
    <w:lvl w:ilvl="7" w:tplc="08090003" w:tentative="1">
      <w:start w:val="1"/>
      <w:numFmt w:val="bullet"/>
      <w:lvlText w:val="o"/>
      <w:lvlJc w:val="left"/>
      <w:pPr>
        <w:ind w:left="5468" w:hanging="360"/>
      </w:pPr>
      <w:rPr>
        <w:rFonts w:ascii="Courier New" w:hAnsi="Courier New" w:cs="Courier New" w:hint="default"/>
      </w:rPr>
    </w:lvl>
    <w:lvl w:ilvl="8" w:tplc="08090005" w:tentative="1">
      <w:start w:val="1"/>
      <w:numFmt w:val="bullet"/>
      <w:lvlText w:val=""/>
      <w:lvlJc w:val="left"/>
      <w:pPr>
        <w:ind w:left="6188" w:hanging="360"/>
      </w:pPr>
      <w:rPr>
        <w:rFonts w:ascii="Wingdings" w:hAnsi="Wingdings" w:hint="default"/>
      </w:rPr>
    </w:lvl>
  </w:abstractNum>
  <w:abstractNum w:abstractNumId="13">
    <w:nsid w:val="32EF2DFF"/>
    <w:multiLevelType w:val="hybridMultilevel"/>
    <w:tmpl w:val="922633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36034392"/>
    <w:multiLevelType w:val="hybridMultilevel"/>
    <w:tmpl w:val="1B14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F47242"/>
    <w:multiLevelType w:val="hybridMultilevel"/>
    <w:tmpl w:val="1F14ABA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E377BE"/>
    <w:multiLevelType w:val="hybridMultilevel"/>
    <w:tmpl w:val="0FE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ED0134"/>
    <w:multiLevelType w:val="hybridMultilevel"/>
    <w:tmpl w:val="CF5A61BA"/>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630FF4"/>
    <w:multiLevelType w:val="hybridMultilevel"/>
    <w:tmpl w:val="A7E46708"/>
    <w:lvl w:ilvl="0" w:tplc="E25A26F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A069EC"/>
    <w:multiLevelType w:val="hybridMultilevel"/>
    <w:tmpl w:val="C152097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8C734EB"/>
    <w:multiLevelType w:val="hybridMultilevel"/>
    <w:tmpl w:val="80EA02C6"/>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F02F98"/>
    <w:multiLevelType w:val="hybridMultilevel"/>
    <w:tmpl w:val="37424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8C4CB7"/>
    <w:multiLevelType w:val="hybridMultilevel"/>
    <w:tmpl w:val="B2305730"/>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2E1380"/>
    <w:multiLevelType w:val="hybridMultilevel"/>
    <w:tmpl w:val="8A404E0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C41E88"/>
    <w:multiLevelType w:val="hybridMultilevel"/>
    <w:tmpl w:val="1B2A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9B00BC4"/>
    <w:multiLevelType w:val="hybridMultilevel"/>
    <w:tmpl w:val="2D8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F77183"/>
    <w:multiLevelType w:val="hybridMultilevel"/>
    <w:tmpl w:val="DD967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D76D93"/>
    <w:multiLevelType w:val="hybridMultilevel"/>
    <w:tmpl w:val="EC2E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661396"/>
    <w:multiLevelType w:val="hybridMultilevel"/>
    <w:tmpl w:val="F602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95205B"/>
    <w:multiLevelType w:val="hybridMultilevel"/>
    <w:tmpl w:val="1B5846E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8A3E2F"/>
    <w:multiLevelType w:val="hybridMultilevel"/>
    <w:tmpl w:val="B56203A6"/>
    <w:lvl w:ilvl="0" w:tplc="4BBAB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B61806"/>
    <w:multiLevelType w:val="hybridMultilevel"/>
    <w:tmpl w:val="C4543E0C"/>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AA27AB"/>
    <w:multiLevelType w:val="hybridMultilevel"/>
    <w:tmpl w:val="00924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7DF1055"/>
    <w:multiLevelType w:val="hybridMultilevel"/>
    <w:tmpl w:val="AA1A1ECA"/>
    <w:lvl w:ilvl="0" w:tplc="B45CC0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B1109F"/>
    <w:multiLevelType w:val="hybridMultilevel"/>
    <w:tmpl w:val="AFA2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131D9D"/>
    <w:multiLevelType w:val="hybridMultilevel"/>
    <w:tmpl w:val="1E62F46A"/>
    <w:lvl w:ilvl="0" w:tplc="CCFEDD1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4370AA"/>
    <w:multiLevelType w:val="hybridMultilevel"/>
    <w:tmpl w:val="1324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CD0D98"/>
    <w:multiLevelType w:val="hybridMultilevel"/>
    <w:tmpl w:val="63DA13AE"/>
    <w:lvl w:ilvl="0" w:tplc="4BBAB5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CF5C71"/>
    <w:multiLevelType w:val="hybridMultilevel"/>
    <w:tmpl w:val="B23AF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C3711C"/>
    <w:multiLevelType w:val="hybridMultilevel"/>
    <w:tmpl w:val="1EA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005059"/>
    <w:multiLevelType w:val="hybridMultilevel"/>
    <w:tmpl w:val="473C4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971155"/>
    <w:multiLevelType w:val="hybridMultilevel"/>
    <w:tmpl w:val="094CF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8AD676E"/>
    <w:multiLevelType w:val="hybridMultilevel"/>
    <w:tmpl w:val="B40C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42"/>
  </w:num>
  <w:num w:numId="4">
    <w:abstractNumId w:val="2"/>
  </w:num>
  <w:num w:numId="5">
    <w:abstractNumId w:val="5"/>
  </w:num>
  <w:num w:numId="6">
    <w:abstractNumId w:val="11"/>
  </w:num>
  <w:num w:numId="7">
    <w:abstractNumId w:val="28"/>
  </w:num>
  <w:num w:numId="8">
    <w:abstractNumId w:val="38"/>
  </w:num>
  <w:num w:numId="9">
    <w:abstractNumId w:val="0"/>
  </w:num>
  <w:num w:numId="10">
    <w:abstractNumId w:val="41"/>
  </w:num>
  <w:num w:numId="11">
    <w:abstractNumId w:val="9"/>
  </w:num>
  <w:num w:numId="12">
    <w:abstractNumId w:val="34"/>
  </w:num>
  <w:num w:numId="13">
    <w:abstractNumId w:val="32"/>
  </w:num>
  <w:num w:numId="14">
    <w:abstractNumId w:val="25"/>
  </w:num>
  <w:num w:numId="15">
    <w:abstractNumId w:val="39"/>
  </w:num>
  <w:num w:numId="16">
    <w:abstractNumId w:val="40"/>
  </w:num>
  <w:num w:numId="17">
    <w:abstractNumId w:val="35"/>
  </w:num>
  <w:num w:numId="18">
    <w:abstractNumId w:val="29"/>
  </w:num>
  <w:num w:numId="19">
    <w:abstractNumId w:val="24"/>
  </w:num>
  <w:num w:numId="20">
    <w:abstractNumId w:val="18"/>
  </w:num>
  <w:num w:numId="21">
    <w:abstractNumId w:val="23"/>
  </w:num>
  <w:num w:numId="22">
    <w:abstractNumId w:val="16"/>
  </w:num>
  <w:num w:numId="23">
    <w:abstractNumId w:val="4"/>
  </w:num>
  <w:num w:numId="24">
    <w:abstractNumId w:val="6"/>
  </w:num>
  <w:num w:numId="25">
    <w:abstractNumId w:val="12"/>
  </w:num>
  <w:num w:numId="26">
    <w:abstractNumId w:val="13"/>
  </w:num>
  <w:num w:numId="27">
    <w:abstractNumId w:val="7"/>
  </w:num>
  <w:num w:numId="28">
    <w:abstractNumId w:val="21"/>
  </w:num>
  <w:num w:numId="29">
    <w:abstractNumId w:val="27"/>
  </w:num>
  <w:num w:numId="30">
    <w:abstractNumId w:val="20"/>
  </w:num>
  <w:num w:numId="31">
    <w:abstractNumId w:val="17"/>
  </w:num>
  <w:num w:numId="32">
    <w:abstractNumId w:val="3"/>
  </w:num>
  <w:num w:numId="33">
    <w:abstractNumId w:val="31"/>
  </w:num>
  <w:num w:numId="34">
    <w:abstractNumId w:val="19"/>
  </w:num>
  <w:num w:numId="35">
    <w:abstractNumId w:val="15"/>
  </w:num>
  <w:num w:numId="36">
    <w:abstractNumId w:val="33"/>
  </w:num>
  <w:num w:numId="37">
    <w:abstractNumId w:val="22"/>
  </w:num>
  <w:num w:numId="38">
    <w:abstractNumId w:val="37"/>
  </w:num>
  <w:num w:numId="39">
    <w:abstractNumId w:val="1"/>
  </w:num>
  <w:num w:numId="40">
    <w:abstractNumId w:val="10"/>
  </w:num>
  <w:num w:numId="41">
    <w:abstractNumId w:val="30"/>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43"/>
    <w:rsid w:val="001B4896"/>
    <w:rsid w:val="001D64A0"/>
    <w:rsid w:val="001E0FE0"/>
    <w:rsid w:val="001F32B1"/>
    <w:rsid w:val="002353AF"/>
    <w:rsid w:val="00305B4C"/>
    <w:rsid w:val="00484CDD"/>
    <w:rsid w:val="004850ED"/>
    <w:rsid w:val="004D7748"/>
    <w:rsid w:val="00632EA0"/>
    <w:rsid w:val="0066175F"/>
    <w:rsid w:val="00695C6D"/>
    <w:rsid w:val="00701A43"/>
    <w:rsid w:val="007F1D80"/>
    <w:rsid w:val="008F6E4F"/>
    <w:rsid w:val="00907916"/>
    <w:rsid w:val="00916DAF"/>
    <w:rsid w:val="009426EF"/>
    <w:rsid w:val="00951299"/>
    <w:rsid w:val="00990F74"/>
    <w:rsid w:val="009E0C01"/>
    <w:rsid w:val="00B00098"/>
    <w:rsid w:val="00B07CA0"/>
    <w:rsid w:val="00B13CF4"/>
    <w:rsid w:val="00B43C6D"/>
    <w:rsid w:val="00BD1355"/>
    <w:rsid w:val="00BE6A88"/>
    <w:rsid w:val="00C326FD"/>
    <w:rsid w:val="00CE3FD4"/>
    <w:rsid w:val="00E60413"/>
    <w:rsid w:val="00E75451"/>
    <w:rsid w:val="00E93404"/>
    <w:rsid w:val="00EC1E86"/>
    <w:rsid w:val="00F16A09"/>
    <w:rsid w:val="00F31999"/>
    <w:rsid w:val="00F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ED"/>
    <w:rPr>
      <w:rFonts w:ascii="Arial" w:hAnsi="Arial"/>
    </w:rPr>
  </w:style>
  <w:style w:type="paragraph" w:styleId="Heading1">
    <w:name w:val="heading 1"/>
    <w:basedOn w:val="Normal"/>
    <w:next w:val="Normal"/>
    <w:link w:val="Heading1Char"/>
    <w:uiPriority w:val="9"/>
    <w:qFormat/>
    <w:rsid w:val="00E75451"/>
    <w:pPr>
      <w:spacing w:before="240"/>
      <w:outlineLvl w:val="0"/>
    </w:pPr>
    <w:rPr>
      <w:b/>
      <w:color w:val="0072C6"/>
      <w:sz w:val="28"/>
      <w:szCs w:val="28"/>
    </w:rPr>
  </w:style>
  <w:style w:type="paragraph" w:styleId="Heading2">
    <w:name w:val="heading 2"/>
    <w:basedOn w:val="Transforming-body"/>
    <w:next w:val="Normal"/>
    <w:link w:val="Heading2Char"/>
    <w:uiPriority w:val="9"/>
    <w:unhideWhenUsed/>
    <w:qFormat/>
    <w:rsid w:val="00951299"/>
    <w:pPr>
      <w:spacing w:before="240" w:after="0"/>
      <w:outlineLvl w:val="1"/>
    </w:pPr>
    <w:rPr>
      <w:b/>
      <w:sz w:val="24"/>
      <w:szCs w:val="24"/>
    </w:rPr>
  </w:style>
  <w:style w:type="paragraph" w:styleId="Heading3">
    <w:name w:val="heading 3"/>
    <w:basedOn w:val="Heading2"/>
    <w:next w:val="Normal"/>
    <w:link w:val="Heading3Char"/>
    <w:uiPriority w:val="9"/>
    <w:unhideWhenUsed/>
    <w:qFormat/>
    <w:rsid w:val="004D7748"/>
    <w:pPr>
      <w:outlineLvl w:val="2"/>
    </w:pPr>
    <w:rPr>
      <w:i/>
      <w:color w:val="0072C6"/>
      <w:sz w:val="22"/>
      <w:szCs w:val="22"/>
    </w:rPr>
  </w:style>
  <w:style w:type="paragraph" w:styleId="Heading4">
    <w:name w:val="heading 4"/>
    <w:basedOn w:val="Normal"/>
    <w:next w:val="Normal"/>
    <w:link w:val="Heading4Char"/>
    <w:uiPriority w:val="9"/>
    <w:unhideWhenUsed/>
    <w:qFormat/>
    <w:rsid w:val="004D7748"/>
    <w:pPr>
      <w:spacing w:before="240" w:after="0"/>
      <w:outlineLvl w:val="3"/>
    </w:pPr>
    <w:rPr>
      <w:i/>
      <w:color w:val="0072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355"/>
    <w:rPr>
      <w:rFonts w:ascii="Tahoma" w:hAnsi="Tahoma" w:cs="Tahoma"/>
      <w:sz w:val="16"/>
      <w:szCs w:val="16"/>
    </w:rPr>
  </w:style>
  <w:style w:type="paragraph" w:styleId="Header">
    <w:name w:val="header"/>
    <w:basedOn w:val="Normal"/>
    <w:link w:val="HeaderChar"/>
    <w:uiPriority w:val="99"/>
    <w:unhideWhenUsed/>
    <w:rsid w:val="004850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ED"/>
  </w:style>
  <w:style w:type="paragraph" w:styleId="Footer">
    <w:name w:val="footer"/>
    <w:basedOn w:val="Normal"/>
    <w:link w:val="FooterChar"/>
    <w:uiPriority w:val="99"/>
    <w:unhideWhenUsed/>
    <w:rsid w:val="00485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ED"/>
  </w:style>
  <w:style w:type="character" w:styleId="CommentReference">
    <w:name w:val="annotation reference"/>
    <w:basedOn w:val="DefaultParagraphFont"/>
    <w:uiPriority w:val="99"/>
    <w:semiHidden/>
    <w:unhideWhenUsed/>
    <w:rsid w:val="004850ED"/>
    <w:rPr>
      <w:sz w:val="16"/>
      <w:szCs w:val="16"/>
    </w:rPr>
  </w:style>
  <w:style w:type="paragraph" w:styleId="CommentText">
    <w:name w:val="annotation text"/>
    <w:basedOn w:val="Normal"/>
    <w:link w:val="CommentTextChar"/>
    <w:uiPriority w:val="99"/>
    <w:semiHidden/>
    <w:unhideWhenUsed/>
    <w:rsid w:val="004850ED"/>
    <w:pPr>
      <w:spacing w:line="240" w:lineRule="auto"/>
    </w:pPr>
    <w:rPr>
      <w:sz w:val="20"/>
      <w:szCs w:val="20"/>
    </w:rPr>
  </w:style>
  <w:style w:type="character" w:customStyle="1" w:styleId="CommentTextChar">
    <w:name w:val="Comment Text Char"/>
    <w:basedOn w:val="DefaultParagraphFont"/>
    <w:link w:val="CommentText"/>
    <w:uiPriority w:val="99"/>
    <w:semiHidden/>
    <w:rsid w:val="004850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850ED"/>
    <w:rPr>
      <w:b/>
      <w:bCs/>
    </w:rPr>
  </w:style>
  <w:style w:type="character" w:customStyle="1" w:styleId="CommentSubjectChar">
    <w:name w:val="Comment Subject Char"/>
    <w:basedOn w:val="CommentTextChar"/>
    <w:link w:val="CommentSubject"/>
    <w:uiPriority w:val="99"/>
    <w:semiHidden/>
    <w:rsid w:val="004850ED"/>
    <w:rPr>
      <w:rFonts w:ascii="Arial" w:hAnsi="Arial"/>
      <w:b/>
      <w:bCs/>
      <w:sz w:val="20"/>
      <w:szCs w:val="20"/>
    </w:rPr>
  </w:style>
  <w:style w:type="character" w:customStyle="1" w:styleId="Heading1Char">
    <w:name w:val="Heading 1 Char"/>
    <w:basedOn w:val="DefaultParagraphFont"/>
    <w:link w:val="Heading1"/>
    <w:uiPriority w:val="9"/>
    <w:rsid w:val="00E75451"/>
    <w:rPr>
      <w:rFonts w:ascii="Arial" w:hAnsi="Arial"/>
      <w:b/>
      <w:color w:val="0072C6"/>
      <w:sz w:val="28"/>
      <w:szCs w:val="28"/>
    </w:rPr>
  </w:style>
  <w:style w:type="paragraph" w:customStyle="1" w:styleId="Transforming-body">
    <w:name w:val="Transforming-body"/>
    <w:basedOn w:val="Normal"/>
    <w:qFormat/>
    <w:rsid w:val="004D7748"/>
    <w:pPr>
      <w:spacing w:before="120" w:after="240"/>
    </w:pPr>
    <w:rPr>
      <w:color w:val="404040" w:themeColor="text1" w:themeTint="BF"/>
    </w:rPr>
  </w:style>
  <w:style w:type="character" w:customStyle="1" w:styleId="Heading2Char">
    <w:name w:val="Heading 2 Char"/>
    <w:basedOn w:val="DefaultParagraphFont"/>
    <w:link w:val="Heading2"/>
    <w:uiPriority w:val="9"/>
    <w:rsid w:val="00951299"/>
    <w:rPr>
      <w:rFonts w:ascii="Arial" w:hAnsi="Arial"/>
      <w:b/>
      <w:color w:val="404040" w:themeColor="text1" w:themeTint="BF"/>
      <w:sz w:val="24"/>
      <w:szCs w:val="24"/>
    </w:rPr>
  </w:style>
  <w:style w:type="character" w:customStyle="1" w:styleId="Heading3Char">
    <w:name w:val="Heading 3 Char"/>
    <w:basedOn w:val="DefaultParagraphFont"/>
    <w:link w:val="Heading3"/>
    <w:uiPriority w:val="9"/>
    <w:rsid w:val="004D7748"/>
    <w:rPr>
      <w:rFonts w:ascii="Arial" w:hAnsi="Arial"/>
      <w:b/>
      <w:i/>
      <w:color w:val="0072C6"/>
    </w:rPr>
  </w:style>
  <w:style w:type="character" w:customStyle="1" w:styleId="Heading4Char">
    <w:name w:val="Heading 4 Char"/>
    <w:basedOn w:val="DefaultParagraphFont"/>
    <w:link w:val="Heading4"/>
    <w:uiPriority w:val="9"/>
    <w:rsid w:val="004D7748"/>
    <w:rPr>
      <w:rFonts w:ascii="Arial" w:hAnsi="Arial"/>
      <w:i/>
      <w:color w:val="0072C6"/>
    </w:rPr>
  </w:style>
  <w:style w:type="paragraph" w:styleId="TOCHeading">
    <w:name w:val="TOC Heading"/>
    <w:basedOn w:val="Heading1"/>
    <w:next w:val="Normal"/>
    <w:uiPriority w:val="39"/>
    <w:semiHidden/>
    <w:unhideWhenUsed/>
    <w:qFormat/>
    <w:rsid w:val="00695C6D"/>
    <w:pPr>
      <w:keepNext/>
      <w:keepLines/>
      <w:spacing w:before="480" w:after="0"/>
      <w:outlineLvl w:val="9"/>
    </w:pPr>
    <w:rPr>
      <w:rFonts w:asciiTheme="majorHAnsi" w:eastAsiaTheme="majorEastAsia" w:hAnsiTheme="majorHAnsi" w:cstheme="majorBidi"/>
      <w:bCs/>
      <w:color w:val="365F91" w:themeColor="accent1" w:themeShade="BF"/>
      <w:lang w:val="en-US" w:eastAsia="ja-JP"/>
    </w:rPr>
  </w:style>
  <w:style w:type="paragraph" w:styleId="TOC1">
    <w:name w:val="toc 1"/>
    <w:basedOn w:val="Normal"/>
    <w:next w:val="Normal"/>
    <w:autoRedefine/>
    <w:uiPriority w:val="39"/>
    <w:unhideWhenUsed/>
    <w:rsid w:val="00695C6D"/>
    <w:pPr>
      <w:spacing w:after="100"/>
    </w:pPr>
  </w:style>
  <w:style w:type="paragraph" w:styleId="TOC2">
    <w:name w:val="toc 2"/>
    <w:basedOn w:val="Normal"/>
    <w:next w:val="Normal"/>
    <w:autoRedefine/>
    <w:uiPriority w:val="39"/>
    <w:unhideWhenUsed/>
    <w:rsid w:val="00695C6D"/>
    <w:pPr>
      <w:spacing w:after="100"/>
      <w:ind w:left="220"/>
    </w:pPr>
  </w:style>
  <w:style w:type="paragraph" w:styleId="TOC3">
    <w:name w:val="toc 3"/>
    <w:basedOn w:val="Normal"/>
    <w:next w:val="Normal"/>
    <w:autoRedefine/>
    <w:uiPriority w:val="39"/>
    <w:unhideWhenUsed/>
    <w:rsid w:val="00695C6D"/>
    <w:pPr>
      <w:spacing w:after="100"/>
      <w:ind w:left="440"/>
    </w:pPr>
  </w:style>
  <w:style w:type="character" w:styleId="Hyperlink">
    <w:name w:val="Hyperlink"/>
    <w:basedOn w:val="DefaultParagraphFont"/>
    <w:uiPriority w:val="99"/>
    <w:unhideWhenUsed/>
    <w:rsid w:val="00695C6D"/>
    <w:rPr>
      <w:color w:val="0000FF" w:themeColor="hyperlink"/>
      <w:u w:val="single"/>
    </w:rPr>
  </w:style>
  <w:style w:type="table" w:styleId="TableGrid">
    <w:name w:val="Table Grid"/>
    <w:basedOn w:val="TableNormal"/>
    <w:uiPriority w:val="59"/>
    <w:rsid w:val="00695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1A43"/>
    <w:pPr>
      <w:ind w:left="720"/>
      <w:contextualSpacing/>
    </w:pPr>
  </w:style>
  <w:style w:type="paragraph" w:styleId="Title">
    <w:name w:val="Title"/>
    <w:basedOn w:val="Normal"/>
    <w:next w:val="Normal"/>
    <w:link w:val="TitleChar"/>
    <w:uiPriority w:val="10"/>
    <w:qFormat/>
    <w:rsid w:val="00E75451"/>
    <w:pPr>
      <w:spacing w:line="240" w:lineRule="auto"/>
    </w:pPr>
    <w:rPr>
      <w:b/>
      <w:color w:val="0F7DBD"/>
      <w:sz w:val="56"/>
      <w:szCs w:val="56"/>
    </w:rPr>
  </w:style>
  <w:style w:type="character" w:customStyle="1" w:styleId="TitleChar">
    <w:name w:val="Title Char"/>
    <w:basedOn w:val="DefaultParagraphFont"/>
    <w:link w:val="Title"/>
    <w:uiPriority w:val="10"/>
    <w:rsid w:val="00E75451"/>
    <w:rPr>
      <w:rFonts w:ascii="Arial" w:hAnsi="Arial"/>
      <w:b/>
      <w:color w:val="0F7DBD"/>
      <w:sz w:val="56"/>
      <w:szCs w:val="56"/>
    </w:rPr>
  </w:style>
  <w:style w:type="paragraph" w:styleId="Subtitle">
    <w:name w:val="Subtitle"/>
    <w:basedOn w:val="Normal"/>
    <w:next w:val="Normal"/>
    <w:link w:val="SubtitleChar"/>
    <w:uiPriority w:val="11"/>
    <w:qFormat/>
    <w:rsid w:val="00B07CA0"/>
    <w:rPr>
      <w:color w:val="595959" w:themeColor="text1" w:themeTint="A6"/>
      <w:sz w:val="40"/>
      <w:szCs w:val="40"/>
    </w:rPr>
  </w:style>
  <w:style w:type="character" w:customStyle="1" w:styleId="SubtitleChar">
    <w:name w:val="Subtitle Char"/>
    <w:basedOn w:val="DefaultParagraphFont"/>
    <w:link w:val="Subtitle"/>
    <w:uiPriority w:val="11"/>
    <w:rsid w:val="00B07CA0"/>
    <w:rPr>
      <w:rFonts w:ascii="Arial" w:hAnsi="Arial"/>
      <w:color w:val="595959" w:themeColor="text1" w:themeTint="A6"/>
      <w:sz w:val="40"/>
      <w:szCs w:val="40"/>
    </w:rPr>
  </w:style>
  <w:style w:type="paragraph" w:customStyle="1" w:styleId="HLP-body">
    <w:name w:val="HLP-body"/>
    <w:basedOn w:val="Normal"/>
    <w:qFormat/>
    <w:rsid w:val="00E75451"/>
    <w:pPr>
      <w:spacing w:before="120" w:after="240"/>
    </w:pPr>
    <w:rPr>
      <w:color w:val="404040" w:themeColor="text1" w:themeTint="BF"/>
    </w:rPr>
  </w:style>
  <w:style w:type="paragraph" w:customStyle="1" w:styleId="HLPbullet1">
    <w:name w:val="HLP bullet 1"/>
    <w:basedOn w:val="HLP-body"/>
    <w:qFormat/>
    <w:rsid w:val="00E75451"/>
    <w:pPr>
      <w:numPr>
        <w:numId w:val="2"/>
      </w:numPr>
      <w:spacing w:after="120"/>
      <w:ind w:left="714" w:hanging="357"/>
    </w:pPr>
  </w:style>
  <w:style w:type="paragraph" w:customStyle="1" w:styleId="HLPbullet2">
    <w:name w:val="HLP bullet 2"/>
    <w:basedOn w:val="HLP-body"/>
    <w:qFormat/>
    <w:rsid w:val="00E75451"/>
    <w:pPr>
      <w:numPr>
        <w:numId w:val="4"/>
      </w:numPr>
      <w:spacing w:after="120"/>
      <w:ind w:left="1276" w:hanging="357"/>
    </w:pPr>
  </w:style>
  <w:style w:type="table" w:customStyle="1" w:styleId="TableGrid11">
    <w:name w:val="Table Grid11"/>
    <w:basedOn w:val="TableNormal"/>
    <w:next w:val="TableGrid"/>
    <w:rsid w:val="00CE3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4A0"/>
    <w:pPr>
      <w:autoSpaceDE w:val="0"/>
      <w:autoSpaceDN w:val="0"/>
      <w:adjustRightInd w:val="0"/>
      <w:spacing w:after="0" w:line="240" w:lineRule="auto"/>
    </w:pPr>
    <w:rPr>
      <w:rFonts w:ascii="Arial" w:hAnsi="Arial" w:cs="Arial"/>
      <w:color w:val="000000"/>
      <w:sz w:val="24"/>
      <w:szCs w:val="24"/>
    </w:rPr>
  </w:style>
  <w:style w:type="character" w:customStyle="1" w:styleId="hlfld-contribauthor">
    <w:name w:val="hlfld-contribauthor"/>
    <w:basedOn w:val="DefaultParagraphFont"/>
    <w:rsid w:val="00484CDD"/>
  </w:style>
  <w:style w:type="character" w:customStyle="1" w:styleId="nlmgiven-names">
    <w:name w:val="nlm_given-names"/>
    <w:basedOn w:val="DefaultParagraphFont"/>
    <w:rsid w:val="00484CDD"/>
  </w:style>
  <w:style w:type="character" w:customStyle="1" w:styleId="nlmarticle-title">
    <w:name w:val="nlm_article-title"/>
    <w:basedOn w:val="DefaultParagraphFont"/>
    <w:rsid w:val="00484CDD"/>
  </w:style>
  <w:style w:type="character" w:customStyle="1" w:styleId="nlmyear">
    <w:name w:val="nlm_year"/>
    <w:basedOn w:val="DefaultParagraphFont"/>
    <w:rsid w:val="00484CDD"/>
  </w:style>
  <w:style w:type="character" w:customStyle="1" w:styleId="nlmfpage">
    <w:name w:val="nlm_fpage"/>
    <w:basedOn w:val="DefaultParagraphFont"/>
    <w:rsid w:val="00484CDD"/>
  </w:style>
  <w:style w:type="character" w:customStyle="1" w:styleId="nlmlpage">
    <w:name w:val="nlm_lpage"/>
    <w:basedOn w:val="DefaultParagraphFont"/>
    <w:rsid w:val="0048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2662D-9EFA-4D77-B548-AE3CDEDE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Boyle</dc:creator>
  <cp:lastModifiedBy>Kim Boyle</cp:lastModifiedBy>
  <cp:revision>2</cp:revision>
  <cp:lastPrinted>2015-04-01T14:18:00Z</cp:lastPrinted>
  <dcterms:created xsi:type="dcterms:W3CDTF">2018-08-06T16:25:00Z</dcterms:created>
  <dcterms:modified xsi:type="dcterms:W3CDTF">2018-08-06T16:25:00Z</dcterms:modified>
</cp:coreProperties>
</file>