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6EF" w:rsidRDefault="00B43C6D" w:rsidP="00CE3FD4">
      <w:pPr>
        <w:pStyle w:val="Transforming-body"/>
        <w:rPr>
          <w:noProof/>
          <w:lang w:eastAsia="en-GB"/>
        </w:rPr>
      </w:pPr>
      <w:r w:rsidRPr="00CE3FD4">
        <w:rPr>
          <w:noProof/>
          <w:lang w:eastAsia="en-GB"/>
        </w:rPr>
        <w:drawing>
          <wp:inline distT="0" distB="0" distL="0" distR="0" wp14:anchorId="22AAA787" wp14:editId="07E9B04D">
            <wp:extent cx="2196935" cy="549234"/>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P logo light blue 2 lin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8160" cy="549540"/>
                    </a:xfrm>
                    <a:prstGeom prst="rect">
                      <a:avLst/>
                    </a:prstGeom>
                  </pic:spPr>
                </pic:pic>
              </a:graphicData>
            </a:graphic>
          </wp:inline>
        </w:drawing>
      </w:r>
    </w:p>
    <w:p w:rsidR="006418D5" w:rsidRDefault="006418D5" w:rsidP="006418D5">
      <w:pPr>
        <w:pStyle w:val="Title"/>
      </w:pPr>
      <w:r>
        <w:t>Children and Young People Health Partnership</w:t>
      </w:r>
    </w:p>
    <w:p w:rsidR="006418D5" w:rsidRPr="006418D5" w:rsidRDefault="006418D5" w:rsidP="006418D5">
      <w:pPr>
        <w:pStyle w:val="Subtitle"/>
      </w:pPr>
      <w:r>
        <w:t>Southwark and Lambeth</w:t>
      </w:r>
    </w:p>
    <w:p w:rsidR="006418D5" w:rsidRDefault="006418D5" w:rsidP="006418D5">
      <w:pPr>
        <w:pStyle w:val="Heading1"/>
      </w:pPr>
      <w:r>
        <w:t>Background</w:t>
      </w:r>
    </w:p>
    <w:p w:rsidR="006418D5" w:rsidRDefault="006418D5" w:rsidP="006418D5">
      <w:pPr>
        <w:pStyle w:val="Transforming-body"/>
      </w:pPr>
      <w:r>
        <w:t xml:space="preserve">The Children and Young People Health Partnership (CYPHP) is a local partnership of Commissioners and Providers, Parents, Carers, Young people, and Researchers committed to changing the way healthcare is delivered for the 120,000 children and young people (CYP) in Southwark and Lambeth. CYPHP aims to promote sustainable and scalable change by testing and proving the benefits of new models of care and approaches to healthcare delivery. </w:t>
      </w:r>
    </w:p>
    <w:p w:rsidR="006418D5" w:rsidRDefault="006418D5" w:rsidP="006418D5">
      <w:pPr>
        <w:pStyle w:val="Heading1"/>
      </w:pPr>
      <w:r>
        <w:t>Action</w:t>
      </w:r>
    </w:p>
    <w:p w:rsidR="006418D5" w:rsidRDefault="006418D5" w:rsidP="006418D5">
      <w:pPr>
        <w:pStyle w:val="Transforming-body"/>
      </w:pPr>
      <w:r>
        <w:t>The programme has been co-designed with local children, young people, parents, clinicians and other providers and commissioners across the local health economy to ensure that CYPHP addresses areas of real need. CYPHP is designed to:</w:t>
      </w:r>
    </w:p>
    <w:p w:rsidR="006418D5" w:rsidRDefault="006418D5" w:rsidP="006418D5">
      <w:pPr>
        <w:pStyle w:val="Transforming-body"/>
        <w:numPr>
          <w:ilvl w:val="0"/>
          <w:numId w:val="46"/>
        </w:numPr>
        <w:ind w:left="714" w:hanging="357"/>
        <w:contextualSpacing/>
      </w:pPr>
      <w:r>
        <w:t xml:space="preserve">Improve child health </w:t>
      </w:r>
    </w:p>
    <w:p w:rsidR="006418D5" w:rsidRDefault="006418D5" w:rsidP="006418D5">
      <w:pPr>
        <w:pStyle w:val="Transforming-body"/>
        <w:numPr>
          <w:ilvl w:val="0"/>
          <w:numId w:val="46"/>
        </w:numPr>
        <w:ind w:left="714" w:hanging="357"/>
        <w:contextualSpacing/>
      </w:pPr>
      <w:r>
        <w:t xml:space="preserve">Improve the quality of children’s health and care </w:t>
      </w:r>
    </w:p>
    <w:p w:rsidR="006418D5" w:rsidRDefault="006418D5" w:rsidP="006418D5">
      <w:pPr>
        <w:pStyle w:val="Transforming-body"/>
        <w:numPr>
          <w:ilvl w:val="0"/>
          <w:numId w:val="46"/>
        </w:numPr>
        <w:ind w:left="714" w:hanging="357"/>
        <w:contextualSpacing/>
      </w:pPr>
      <w:r>
        <w:t>Make the system easier to access and more equitable for CYP</w:t>
      </w:r>
    </w:p>
    <w:p w:rsidR="006418D5" w:rsidRDefault="006418D5" w:rsidP="006418D5">
      <w:pPr>
        <w:pStyle w:val="Transforming-body"/>
        <w:numPr>
          <w:ilvl w:val="0"/>
          <w:numId w:val="46"/>
        </w:numPr>
        <w:ind w:left="714" w:hanging="357"/>
        <w:contextualSpacing/>
      </w:pPr>
      <w:r>
        <w:t xml:space="preserve">Create a learning healthcare system – building an evidence base to enable continued improvement of CYP services </w:t>
      </w:r>
    </w:p>
    <w:p w:rsidR="00E97B03" w:rsidRDefault="00E97B03" w:rsidP="00E97B03">
      <w:pPr>
        <w:pStyle w:val="Heading1"/>
      </w:pPr>
      <w:r>
        <w:t>Outcomes</w:t>
      </w:r>
    </w:p>
    <w:p w:rsidR="00E97B03" w:rsidRDefault="00E97B03" w:rsidP="00367AFE">
      <w:pPr>
        <w:pStyle w:val="Transforming-body"/>
      </w:pPr>
      <w:r>
        <w:t>The CYPHP model will help create a wider more supportive network around the child to improve health outcomes and healthcare quality:</w:t>
      </w:r>
    </w:p>
    <w:p w:rsidR="00E97B03" w:rsidRDefault="00E97B03" w:rsidP="00367AFE">
      <w:pPr>
        <w:pStyle w:val="Transforming-body"/>
      </w:pPr>
      <w:r>
        <w:rPr>
          <w:b/>
          <w:bCs/>
        </w:rPr>
        <w:t>At home</w:t>
      </w:r>
      <w:r>
        <w:t xml:space="preserve"> </w:t>
      </w:r>
      <w:r>
        <w:t>–</w:t>
      </w:r>
      <w:r>
        <w:t xml:space="preserve"> C</w:t>
      </w:r>
      <w:r>
        <w:t xml:space="preserve">hildren and young people </w:t>
      </w:r>
      <w:r>
        <w:t>will feel more confident in managing their condition because they will have a more detailed and effective asthma care plan completed with a CYPHP specialist nurse or GP. They are happy that their parents have stopped smoking after being offered smoking cessation advice following a CYPHP nurse-led clinic.</w:t>
      </w:r>
    </w:p>
    <w:p w:rsidR="00E97B03" w:rsidRDefault="00E97B03" w:rsidP="00367AFE">
      <w:pPr>
        <w:pStyle w:val="Transforming-body"/>
      </w:pPr>
      <w:r>
        <w:rPr>
          <w:b/>
          <w:bCs/>
        </w:rPr>
        <w:t>At school</w:t>
      </w:r>
      <w:r>
        <w:t xml:space="preserve"> – Children and young people will feel more confident that their teachers and school nurses understand and are able to help manage their condition following training delivered by the CYPHP specialist nurse.</w:t>
      </w:r>
    </w:p>
    <w:p w:rsidR="00E97B03" w:rsidRDefault="00E97B03" w:rsidP="00367AFE">
      <w:pPr>
        <w:pStyle w:val="Transforming-body"/>
      </w:pPr>
      <w:r>
        <w:t> </w:t>
      </w:r>
      <w:r>
        <w:rPr>
          <w:b/>
          <w:bCs/>
        </w:rPr>
        <w:t>When interacting with primary care</w:t>
      </w:r>
      <w:r>
        <w:t xml:space="preserve"> – Children and young people feel more confident in their interactions with GPs and Practice Nurses and they in turn feel better supported through the access to specialised paediatric support that CYPHP brings including co-designed guidelines based on NICE but available on local GP systems and linked to referral support; in-reach clinics delivered by a GP-Paediatrician team; and a Paediatric consultant hotline for urgent support. CYPHP is holistic, </w:t>
      </w:r>
      <w:r w:rsidR="00367AFE">
        <w:t>so physical and mental health is</w:t>
      </w:r>
      <w:r>
        <w:t xml:space="preserve"> part of the same package. CYPHP pharmacists will ensure that medicines are optimally prescribed and used. YP also feel more welcome at their GP practice which is now a “CYPHP YP Friendly Practice”. </w:t>
      </w:r>
    </w:p>
    <w:p w:rsidR="00E97B03" w:rsidRPr="00367AFE" w:rsidRDefault="00E97B03" w:rsidP="00367AFE">
      <w:pPr>
        <w:pStyle w:val="Transforming-body"/>
        <w:rPr>
          <w:b/>
        </w:rPr>
      </w:pPr>
      <w:r>
        <w:rPr>
          <w:b/>
          <w:bCs/>
        </w:rPr>
        <w:t xml:space="preserve">At the hospital emergency department </w:t>
      </w:r>
      <w:r w:rsidR="00367AFE">
        <w:rPr>
          <w:b/>
          <w:bCs/>
        </w:rPr>
        <w:t xml:space="preserve">– </w:t>
      </w:r>
      <w:r>
        <w:t xml:space="preserve">Children and young people who attend frequently will prompt a trigger through the CYPHP Learning Healthcare System, and CYPHP specialist </w:t>
      </w:r>
      <w:r w:rsidRPr="00367AFE">
        <w:t>nurses will offer extra support if and as needed.</w:t>
      </w:r>
      <w:r w:rsidRPr="00367AFE">
        <w:rPr>
          <w:b/>
        </w:rPr>
        <w:t xml:space="preserve"> </w:t>
      </w:r>
      <w:bookmarkStart w:id="0" w:name="_GoBack"/>
      <w:bookmarkEnd w:id="0"/>
    </w:p>
    <w:p w:rsidR="006418D5" w:rsidRDefault="006418D5" w:rsidP="00367AFE">
      <w:pPr>
        <w:pStyle w:val="Transforming-body"/>
      </w:pPr>
      <w:r w:rsidRPr="00367AFE">
        <w:rPr>
          <w:b/>
        </w:rPr>
        <w:t>The CYPHP model</w:t>
      </w:r>
      <w:r w:rsidRPr="00367AFE">
        <w:rPr>
          <w:b/>
          <w:color w:val="1F497D"/>
        </w:rPr>
        <w:t xml:space="preserve"> </w:t>
      </w:r>
      <w:r w:rsidRPr="00367AFE">
        <w:rPr>
          <w:b/>
        </w:rPr>
        <w:t>put the needs of local children</w:t>
      </w:r>
      <w:r w:rsidRPr="00367AFE">
        <w:rPr>
          <w:b/>
          <w:color w:val="1F497D"/>
        </w:rPr>
        <w:t xml:space="preserve"> </w:t>
      </w:r>
      <w:r w:rsidRPr="00367AFE">
        <w:rPr>
          <w:b/>
        </w:rPr>
        <w:t>who have asthma at the centre of our whole system approach to Long-Term Condition care:</w:t>
      </w:r>
      <w:r w:rsidRPr="006418D5">
        <w:rPr>
          <w:noProof/>
        </w:rPr>
        <w:t xml:space="preserve"> </w:t>
      </w:r>
      <w:r>
        <w:rPr>
          <w:noProof/>
        </w:rPr>
        <w:drawing>
          <wp:inline distT="0" distB="0" distL="0" distR="0" wp14:anchorId="49F6ACAF" wp14:editId="174BA033">
            <wp:extent cx="4857008" cy="3096309"/>
            <wp:effectExtent l="0" t="0" r="1270" b="8890"/>
            <wp:docPr id="1" name="Picture 1" descr="cid:image004.png@01D1A17D.D939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1A17D.D9392580"/>
                    <pic:cNvPicPr>
                      <a:picLocks noChangeAspect="1" noChangeArrowheads="1"/>
                    </pic:cNvPicPr>
                  </pic:nvPicPr>
                  <pic:blipFill rotWithShape="1">
                    <a:blip r:embed="rId10" r:link="rId11" cstate="print"/>
                    <a:srcRect t="20443"/>
                    <a:stretch/>
                  </pic:blipFill>
                  <pic:spPr bwMode="auto">
                    <a:xfrm>
                      <a:off x="0" y="0"/>
                      <a:ext cx="4857750" cy="3096782"/>
                    </a:xfrm>
                    <a:prstGeom prst="rect">
                      <a:avLst/>
                    </a:prstGeom>
                    <a:noFill/>
                    <a:ln>
                      <a:noFill/>
                    </a:ln>
                    <a:extLst>
                      <a:ext uri="{53640926-AAD7-44D8-BBD7-CCE9431645EC}">
                        <a14:shadowObscured xmlns:a14="http://schemas.microsoft.com/office/drawing/2010/main"/>
                      </a:ext>
                    </a:extLst>
                  </pic:spPr>
                </pic:pic>
              </a:graphicData>
            </a:graphic>
          </wp:inline>
        </w:drawing>
      </w:r>
    </w:p>
    <w:p w:rsidR="006418D5" w:rsidRDefault="006418D5" w:rsidP="006418D5"/>
    <w:p w:rsidR="006418D5" w:rsidRDefault="006418D5" w:rsidP="006418D5">
      <w:pPr>
        <w:ind w:right="1440"/>
      </w:pPr>
    </w:p>
    <w:p w:rsidR="006418D5" w:rsidRDefault="00E97B03" w:rsidP="00E97B03">
      <w:pPr>
        <w:pStyle w:val="Heading1"/>
      </w:pPr>
      <w:r>
        <w:t>Contacts</w:t>
      </w:r>
    </w:p>
    <w:p w:rsidR="006418D5" w:rsidRDefault="006418D5" w:rsidP="006418D5">
      <w:pPr>
        <w:ind w:right="1440"/>
        <w:rPr>
          <w:i/>
        </w:rPr>
      </w:pPr>
      <w:r w:rsidRPr="00C90EF8">
        <w:rPr>
          <w:i/>
        </w:rPr>
        <w:t>For more information please contact:</w:t>
      </w:r>
      <w:r>
        <w:rPr>
          <w:i/>
        </w:rPr>
        <w:t xml:space="preserve"> Azhar Saleem (CYPHP Long-term Condition Clinical Lead, </w:t>
      </w:r>
      <w:hyperlink r:id="rId12" w:history="1">
        <w:r w:rsidRPr="00FB0583">
          <w:rPr>
            <w:rStyle w:val="Hyperlink"/>
            <w:i/>
          </w:rPr>
          <w:t>azhar.saleem@nhs.net</w:t>
        </w:r>
      </w:hyperlink>
      <w:r>
        <w:rPr>
          <w:i/>
        </w:rPr>
        <w:t xml:space="preserve">) or Barbara Rafferty (CYPHP Project Manager, </w:t>
      </w:r>
      <w:hyperlink r:id="rId13" w:history="1">
        <w:r w:rsidRPr="00FB0583">
          <w:rPr>
            <w:rStyle w:val="Hyperlink"/>
            <w:i/>
          </w:rPr>
          <w:t>Barbara.Rafferty@gstt.nhs.uk</w:t>
        </w:r>
      </w:hyperlink>
      <w:r>
        <w:rPr>
          <w:i/>
        </w:rPr>
        <w:t>)</w:t>
      </w:r>
    </w:p>
    <w:p w:rsidR="006418D5" w:rsidRPr="00C90EF8" w:rsidRDefault="006418D5" w:rsidP="006418D5">
      <w:pPr>
        <w:ind w:right="1440"/>
        <w:rPr>
          <w:i/>
        </w:rPr>
      </w:pPr>
    </w:p>
    <w:p w:rsidR="007F1D80" w:rsidRPr="006418D5" w:rsidRDefault="007F1D80" w:rsidP="006418D5">
      <w:pPr>
        <w:pStyle w:val="Transforming-body"/>
      </w:pPr>
    </w:p>
    <w:sectPr w:rsidR="007F1D80" w:rsidRPr="006418D5" w:rsidSect="002353AF">
      <w:headerReference w:type="default" r:id="rId14"/>
      <w:footerReference w:type="default" r:id="rId15"/>
      <w:footerReference w:type="first" r:id="rId16"/>
      <w:pgSz w:w="11906" w:h="16838" w:code="9"/>
      <w:pgMar w:top="1247" w:right="1247" w:bottom="851" w:left="1247" w:header="709" w:footer="23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8D5" w:rsidRDefault="006418D5" w:rsidP="004850ED">
      <w:pPr>
        <w:spacing w:after="0" w:line="240" w:lineRule="auto"/>
      </w:pPr>
      <w:r>
        <w:separator/>
      </w:r>
    </w:p>
  </w:endnote>
  <w:endnote w:type="continuationSeparator" w:id="0">
    <w:p w:rsidR="006418D5" w:rsidRDefault="006418D5" w:rsidP="0048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top w:val="single" w:sz="4" w:space="0" w:color="0070C0"/>
        <w:left w:val="none" w:sz="0" w:space="0" w:color="auto"/>
        <w:bottom w:val="single" w:sz="4" w:space="0" w:color="0070C0"/>
        <w:right w:val="none" w:sz="0" w:space="0" w:color="auto"/>
        <w:insideV w:val="none" w:sz="0" w:space="0" w:color="auto"/>
      </w:tblBorders>
      <w:tblLook w:val="04A0" w:firstRow="1" w:lastRow="0" w:firstColumn="1" w:lastColumn="0" w:noHBand="0" w:noVBand="1"/>
    </w:tblPr>
    <w:tblGrid>
      <w:gridCol w:w="8647"/>
      <w:gridCol w:w="873"/>
    </w:tblGrid>
    <w:tr w:rsidR="006418D5" w:rsidTr="00484CDD">
      <w:trPr>
        <w:trHeight w:val="340"/>
      </w:trPr>
      <w:tc>
        <w:tcPr>
          <w:tcW w:w="8647" w:type="dxa"/>
          <w:vAlign w:val="center"/>
        </w:tcPr>
        <w:p w:rsidR="006418D5" w:rsidRPr="00CE3FD4" w:rsidRDefault="006418D5" w:rsidP="00484CDD">
          <w:pPr>
            <w:pStyle w:val="Footer"/>
            <w:rPr>
              <w:i/>
              <w:color w:val="0070C0"/>
              <w:sz w:val="16"/>
              <w:szCs w:val="16"/>
            </w:rPr>
          </w:pPr>
          <w:r w:rsidRPr="00CE3FD4">
            <w:rPr>
              <w:i/>
              <w:color w:val="0070C0"/>
              <w:sz w:val="16"/>
              <w:szCs w:val="16"/>
            </w:rPr>
            <w:t>Supported by and delivering for London’s NHS, London Councils, Public Health England and the Mayor of London</w:t>
          </w:r>
        </w:p>
      </w:tc>
      <w:tc>
        <w:tcPr>
          <w:tcW w:w="873" w:type="dxa"/>
          <w:vAlign w:val="center"/>
        </w:tcPr>
        <w:p w:rsidR="006418D5" w:rsidRPr="002D1B18" w:rsidRDefault="006418D5" w:rsidP="00484CDD">
          <w:pPr>
            <w:pStyle w:val="Footer"/>
            <w:jc w:val="right"/>
            <w:rPr>
              <w:i/>
              <w:color w:val="0070C0"/>
              <w:sz w:val="20"/>
              <w:szCs w:val="20"/>
            </w:rPr>
          </w:pPr>
          <w:r>
            <w:rPr>
              <w:i/>
              <w:color w:val="0070C0"/>
              <w:sz w:val="20"/>
              <w:szCs w:val="20"/>
            </w:rPr>
            <w:fldChar w:fldCharType="begin"/>
          </w:r>
          <w:r>
            <w:rPr>
              <w:i/>
              <w:color w:val="0070C0"/>
              <w:sz w:val="20"/>
              <w:szCs w:val="20"/>
            </w:rPr>
            <w:instrText xml:space="preserve"> PAGE  \* Arabic  \* MERGEFORMAT </w:instrText>
          </w:r>
          <w:r>
            <w:rPr>
              <w:i/>
              <w:color w:val="0070C0"/>
              <w:sz w:val="20"/>
              <w:szCs w:val="20"/>
            </w:rPr>
            <w:fldChar w:fldCharType="separate"/>
          </w:r>
          <w:r w:rsidR="00367AFE">
            <w:rPr>
              <w:i/>
              <w:noProof/>
              <w:color w:val="0070C0"/>
              <w:sz w:val="20"/>
              <w:szCs w:val="20"/>
            </w:rPr>
            <w:t>2</w:t>
          </w:r>
          <w:r>
            <w:rPr>
              <w:i/>
              <w:color w:val="0070C0"/>
              <w:sz w:val="20"/>
              <w:szCs w:val="20"/>
            </w:rPr>
            <w:fldChar w:fldCharType="end"/>
          </w:r>
        </w:p>
      </w:tc>
    </w:tr>
  </w:tbl>
  <w:p w:rsidR="006418D5" w:rsidRDefault="006418D5" w:rsidP="00701A43">
    <w:pPr>
      <w:pStyle w:val="Footer"/>
      <w:jc w:val="center"/>
    </w:pPr>
  </w:p>
  <w:p w:rsidR="006418D5" w:rsidRDefault="006418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952849"/>
      <w:docPartObj>
        <w:docPartGallery w:val="Page Numbers (Bottom of Page)"/>
        <w:docPartUnique/>
      </w:docPartObj>
    </w:sdtPr>
    <w:sdtEndPr>
      <w:rPr>
        <w:noProof/>
      </w:rPr>
    </w:sdtEndPr>
    <w:sdtContent>
      <w:p w:rsidR="006418D5" w:rsidRDefault="006418D5">
        <w:pPr>
          <w:pStyle w:val="Footer"/>
          <w:jc w:val="center"/>
        </w:pPr>
      </w:p>
      <w:tbl>
        <w:tblPr>
          <w:tblStyle w:val="TableGrid"/>
          <w:tblW w:w="0" w:type="auto"/>
          <w:tblInd w:w="108" w:type="dxa"/>
          <w:tblBorders>
            <w:top w:val="single" w:sz="4" w:space="0" w:color="0070C0"/>
            <w:left w:val="none" w:sz="0" w:space="0" w:color="auto"/>
            <w:bottom w:val="single" w:sz="4" w:space="0" w:color="0070C0"/>
            <w:right w:val="none" w:sz="0" w:space="0" w:color="auto"/>
            <w:insideV w:val="none" w:sz="0" w:space="0" w:color="auto"/>
          </w:tblBorders>
          <w:tblLook w:val="04A0" w:firstRow="1" w:lastRow="0" w:firstColumn="1" w:lastColumn="0" w:noHBand="0" w:noVBand="1"/>
        </w:tblPr>
        <w:tblGrid>
          <w:gridCol w:w="8647"/>
          <w:gridCol w:w="873"/>
        </w:tblGrid>
        <w:tr w:rsidR="006418D5" w:rsidTr="00484CDD">
          <w:trPr>
            <w:trHeight w:val="340"/>
          </w:trPr>
          <w:tc>
            <w:tcPr>
              <w:tcW w:w="8647" w:type="dxa"/>
              <w:vAlign w:val="center"/>
            </w:tcPr>
            <w:p w:rsidR="006418D5" w:rsidRPr="002D1B18" w:rsidRDefault="006418D5" w:rsidP="00484CDD">
              <w:pPr>
                <w:pStyle w:val="Footer"/>
                <w:ind w:left="-142"/>
                <w:rPr>
                  <w:i/>
                  <w:color w:val="0070C0"/>
                  <w:sz w:val="20"/>
                  <w:szCs w:val="20"/>
                </w:rPr>
              </w:pPr>
              <w:r w:rsidRPr="002D1B18">
                <w:rPr>
                  <w:i/>
                  <w:color w:val="0070C0"/>
                  <w:sz w:val="20"/>
                  <w:szCs w:val="20"/>
                </w:rPr>
                <w:t>Supported by and delivering for London’s NHS, Public Health England and the Mayor of London</w:t>
              </w:r>
            </w:p>
          </w:tc>
          <w:tc>
            <w:tcPr>
              <w:tcW w:w="873" w:type="dxa"/>
              <w:vAlign w:val="center"/>
            </w:tcPr>
            <w:p w:rsidR="006418D5" w:rsidRPr="002D1B18" w:rsidRDefault="006418D5" w:rsidP="00484CDD">
              <w:pPr>
                <w:pStyle w:val="Footer"/>
                <w:jc w:val="right"/>
                <w:rPr>
                  <w:i/>
                  <w:color w:val="0070C0"/>
                  <w:sz w:val="20"/>
                  <w:szCs w:val="20"/>
                </w:rPr>
              </w:pPr>
              <w:r>
                <w:rPr>
                  <w:i/>
                  <w:color w:val="0070C0"/>
                  <w:sz w:val="20"/>
                  <w:szCs w:val="20"/>
                </w:rPr>
                <w:fldChar w:fldCharType="begin"/>
              </w:r>
              <w:r>
                <w:rPr>
                  <w:i/>
                  <w:color w:val="0070C0"/>
                  <w:sz w:val="20"/>
                  <w:szCs w:val="20"/>
                </w:rPr>
                <w:instrText xml:space="preserve"> PAGE  \* Arabic  \* MERGEFORMAT </w:instrText>
              </w:r>
              <w:r>
                <w:rPr>
                  <w:i/>
                  <w:color w:val="0070C0"/>
                  <w:sz w:val="20"/>
                  <w:szCs w:val="20"/>
                </w:rPr>
                <w:fldChar w:fldCharType="separate"/>
              </w:r>
              <w:r>
                <w:rPr>
                  <w:i/>
                  <w:noProof/>
                  <w:color w:val="0070C0"/>
                  <w:sz w:val="20"/>
                  <w:szCs w:val="20"/>
                </w:rPr>
                <w:t>1</w:t>
              </w:r>
              <w:r>
                <w:rPr>
                  <w:i/>
                  <w:color w:val="0070C0"/>
                  <w:sz w:val="20"/>
                  <w:szCs w:val="20"/>
                </w:rPr>
                <w:fldChar w:fldCharType="end"/>
              </w:r>
            </w:p>
          </w:tc>
        </w:tr>
      </w:tbl>
      <w:p w:rsidR="006418D5" w:rsidRDefault="006418D5">
        <w:pPr>
          <w:pStyle w:val="Footer"/>
          <w:jc w:val="center"/>
        </w:pPr>
      </w:p>
      <w:p w:rsidR="006418D5" w:rsidRDefault="006418D5" w:rsidP="002353AF">
        <w:pPr>
          <w:pStyle w:val="Footer"/>
        </w:pPr>
      </w:p>
    </w:sdtContent>
  </w:sdt>
  <w:p w:rsidR="006418D5" w:rsidRDefault="006418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8D5" w:rsidRDefault="006418D5" w:rsidP="004850ED">
      <w:pPr>
        <w:spacing w:after="0" w:line="240" w:lineRule="auto"/>
      </w:pPr>
      <w:r>
        <w:separator/>
      </w:r>
    </w:p>
  </w:footnote>
  <w:footnote w:type="continuationSeparator" w:id="0">
    <w:p w:rsidR="006418D5" w:rsidRDefault="006418D5" w:rsidP="00485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8D5" w:rsidRPr="00F55314" w:rsidRDefault="00E97B03" w:rsidP="00CE3FD4">
    <w:pPr>
      <w:pStyle w:val="Header"/>
      <w:pBdr>
        <w:bottom w:val="single" w:sz="4" w:space="1" w:color="0072C6"/>
      </w:pBdr>
      <w:tabs>
        <w:tab w:val="clear" w:pos="4513"/>
        <w:tab w:val="clear" w:pos="9026"/>
        <w:tab w:val="left" w:pos="8647"/>
      </w:tabs>
      <w:rPr>
        <w:color w:val="595959" w:themeColor="text1" w:themeTint="A6"/>
      </w:rPr>
    </w:pPr>
    <w:r>
      <w:rPr>
        <w:b/>
        <w:i/>
      </w:rPr>
      <w:t>Southwark and Lambeth</w:t>
    </w:r>
    <w:r w:rsidR="00367AFE">
      <w:rPr>
        <w:b/>
        <w:i/>
      </w:rPr>
      <w:t xml:space="preserve"> CYPHP</w:t>
    </w:r>
    <w:r w:rsidR="006418D5">
      <w:rPr>
        <w:b/>
        <w:i/>
      </w:rPr>
      <w:t>:</w:t>
    </w:r>
    <w:r w:rsidR="006418D5" w:rsidRPr="007F1D80">
      <w:rPr>
        <w:rFonts w:cs="Arial"/>
        <w:b/>
        <w:i/>
        <w:color w:val="404040" w:themeColor="text1" w:themeTint="BF"/>
      </w:rPr>
      <w:t xml:space="preserve"> case study</w:t>
    </w:r>
    <w:r w:rsidR="006418D5" w:rsidRPr="00F55314">
      <w:rPr>
        <w:color w:val="595959" w:themeColor="text1" w:themeTint="A6"/>
      </w:rPr>
      <w:tab/>
    </w:r>
    <w:r w:rsidR="006418D5">
      <w:rPr>
        <w:color w:val="595959" w:themeColor="text1" w:themeTint="A6"/>
        <w:sz w:val="20"/>
        <w:szCs w:val="20"/>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86A"/>
    <w:multiLevelType w:val="hybridMultilevel"/>
    <w:tmpl w:val="FCBE9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82953"/>
    <w:multiLevelType w:val="hybridMultilevel"/>
    <w:tmpl w:val="27DEB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F22514"/>
    <w:multiLevelType w:val="hybridMultilevel"/>
    <w:tmpl w:val="3D985D7E"/>
    <w:lvl w:ilvl="0" w:tplc="5CAEF17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212A3B"/>
    <w:multiLevelType w:val="hybridMultilevel"/>
    <w:tmpl w:val="7C962C44"/>
    <w:lvl w:ilvl="0" w:tplc="AA945F1C">
      <w:start w:val="1"/>
      <w:numFmt w:val="bullet"/>
      <w:pStyle w:val="HLPbullet2"/>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D52C07"/>
    <w:multiLevelType w:val="hybridMultilevel"/>
    <w:tmpl w:val="96663478"/>
    <w:lvl w:ilvl="0" w:tplc="B45CC0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211B5C"/>
    <w:multiLevelType w:val="hybridMultilevel"/>
    <w:tmpl w:val="79926AE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6">
    <w:nsid w:val="0DBF092E"/>
    <w:multiLevelType w:val="hybridMultilevel"/>
    <w:tmpl w:val="B178D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DC161C3"/>
    <w:multiLevelType w:val="hybridMultilevel"/>
    <w:tmpl w:val="F1C0FB62"/>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0D1E1C"/>
    <w:multiLevelType w:val="hybridMultilevel"/>
    <w:tmpl w:val="C480F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40389A"/>
    <w:multiLevelType w:val="hybridMultilevel"/>
    <w:tmpl w:val="FFF0568A"/>
    <w:lvl w:ilvl="0" w:tplc="70FE2D0A">
      <w:start w:val="1"/>
      <w:numFmt w:val="bullet"/>
      <w:pStyle w:val="HLP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1B3DD1"/>
    <w:multiLevelType w:val="hybridMultilevel"/>
    <w:tmpl w:val="7024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9D7350"/>
    <w:multiLevelType w:val="hybridMultilevel"/>
    <w:tmpl w:val="19D8E0BE"/>
    <w:lvl w:ilvl="0" w:tplc="4BBAB5E4">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331B61"/>
    <w:multiLevelType w:val="hybridMultilevel"/>
    <w:tmpl w:val="1078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D54202"/>
    <w:multiLevelType w:val="hybridMultilevel"/>
    <w:tmpl w:val="FBEAF8F2"/>
    <w:lvl w:ilvl="0" w:tplc="42CE6E8A">
      <w:start w:val="3"/>
      <w:numFmt w:val="bullet"/>
      <w:lvlText w:val="-"/>
      <w:lvlJc w:val="left"/>
      <w:pPr>
        <w:ind w:left="428" w:hanging="360"/>
      </w:pPr>
      <w:rPr>
        <w:rFonts w:ascii="Arial" w:eastAsia="Calibri" w:hAnsi="Arial" w:cs="Aria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14">
    <w:nsid w:val="32EF2DFF"/>
    <w:multiLevelType w:val="hybridMultilevel"/>
    <w:tmpl w:val="922633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36F47242"/>
    <w:multiLevelType w:val="hybridMultilevel"/>
    <w:tmpl w:val="1F14ABAC"/>
    <w:lvl w:ilvl="0" w:tplc="B45CC0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E377BE"/>
    <w:multiLevelType w:val="hybridMultilevel"/>
    <w:tmpl w:val="0FE8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ED0134"/>
    <w:multiLevelType w:val="hybridMultilevel"/>
    <w:tmpl w:val="CF5A61BA"/>
    <w:lvl w:ilvl="0" w:tplc="B45CC0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630FF4"/>
    <w:multiLevelType w:val="hybridMultilevel"/>
    <w:tmpl w:val="A7E46708"/>
    <w:lvl w:ilvl="0" w:tplc="E25A26F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D3431E"/>
    <w:multiLevelType w:val="hybridMultilevel"/>
    <w:tmpl w:val="5AEED0DA"/>
    <w:lvl w:ilvl="0" w:tplc="0809000D">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48A069EC"/>
    <w:multiLevelType w:val="hybridMultilevel"/>
    <w:tmpl w:val="C152097C"/>
    <w:lvl w:ilvl="0" w:tplc="B45CC0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C734EB"/>
    <w:multiLevelType w:val="hybridMultilevel"/>
    <w:tmpl w:val="80EA02C6"/>
    <w:lvl w:ilvl="0" w:tplc="B45CC0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F02F98"/>
    <w:multiLevelType w:val="hybridMultilevel"/>
    <w:tmpl w:val="3742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8C4CB7"/>
    <w:multiLevelType w:val="hybridMultilevel"/>
    <w:tmpl w:val="B2305730"/>
    <w:lvl w:ilvl="0" w:tplc="B45CC0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2E1380"/>
    <w:multiLevelType w:val="hybridMultilevel"/>
    <w:tmpl w:val="8A404E0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351E08"/>
    <w:multiLevelType w:val="hybridMultilevel"/>
    <w:tmpl w:val="7B04CAB2"/>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58C41E88"/>
    <w:multiLevelType w:val="hybridMultilevel"/>
    <w:tmpl w:val="1B2A5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9B00BC4"/>
    <w:multiLevelType w:val="hybridMultilevel"/>
    <w:tmpl w:val="2D82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F77183"/>
    <w:multiLevelType w:val="hybridMultilevel"/>
    <w:tmpl w:val="DD967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CD76D93"/>
    <w:multiLevelType w:val="hybridMultilevel"/>
    <w:tmpl w:val="EC2E5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F661396"/>
    <w:multiLevelType w:val="hybridMultilevel"/>
    <w:tmpl w:val="F6025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95205B"/>
    <w:multiLevelType w:val="hybridMultilevel"/>
    <w:tmpl w:val="1B5846E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18A3E2F"/>
    <w:multiLevelType w:val="hybridMultilevel"/>
    <w:tmpl w:val="B56203A6"/>
    <w:lvl w:ilvl="0" w:tplc="4BBAB5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3B61806"/>
    <w:multiLevelType w:val="hybridMultilevel"/>
    <w:tmpl w:val="C4543E0C"/>
    <w:lvl w:ilvl="0" w:tplc="B45CC0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4AA27AB"/>
    <w:multiLevelType w:val="hybridMultilevel"/>
    <w:tmpl w:val="00924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7DF1055"/>
    <w:multiLevelType w:val="hybridMultilevel"/>
    <w:tmpl w:val="AA1A1ECA"/>
    <w:lvl w:ilvl="0" w:tplc="B45CC0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8B1109F"/>
    <w:multiLevelType w:val="hybridMultilevel"/>
    <w:tmpl w:val="AFA2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131D9D"/>
    <w:multiLevelType w:val="hybridMultilevel"/>
    <w:tmpl w:val="1E62F46A"/>
    <w:lvl w:ilvl="0" w:tplc="CCFEDD1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4370AA"/>
    <w:multiLevelType w:val="hybridMultilevel"/>
    <w:tmpl w:val="1324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CD0D98"/>
    <w:multiLevelType w:val="hybridMultilevel"/>
    <w:tmpl w:val="63DA13AE"/>
    <w:lvl w:ilvl="0" w:tplc="4BBAB5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CF5C71"/>
    <w:multiLevelType w:val="hybridMultilevel"/>
    <w:tmpl w:val="B23AF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2C3711C"/>
    <w:multiLevelType w:val="hybridMultilevel"/>
    <w:tmpl w:val="1EA4C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5005059"/>
    <w:multiLevelType w:val="hybridMultilevel"/>
    <w:tmpl w:val="473C4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8971155"/>
    <w:multiLevelType w:val="hybridMultilevel"/>
    <w:tmpl w:val="094CF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8AD676E"/>
    <w:multiLevelType w:val="hybridMultilevel"/>
    <w:tmpl w:val="B40C9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9"/>
  </w:num>
  <w:num w:numId="3">
    <w:abstractNumId w:val="44"/>
  </w:num>
  <w:num w:numId="4">
    <w:abstractNumId w:val="3"/>
  </w:num>
  <w:num w:numId="5">
    <w:abstractNumId w:val="6"/>
  </w:num>
  <w:num w:numId="6">
    <w:abstractNumId w:val="12"/>
  </w:num>
  <w:num w:numId="7">
    <w:abstractNumId w:val="30"/>
  </w:num>
  <w:num w:numId="8">
    <w:abstractNumId w:val="40"/>
  </w:num>
  <w:num w:numId="9">
    <w:abstractNumId w:val="0"/>
  </w:num>
  <w:num w:numId="10">
    <w:abstractNumId w:val="43"/>
  </w:num>
  <w:num w:numId="11">
    <w:abstractNumId w:val="10"/>
  </w:num>
  <w:num w:numId="12">
    <w:abstractNumId w:val="36"/>
  </w:num>
  <w:num w:numId="13">
    <w:abstractNumId w:val="34"/>
  </w:num>
  <w:num w:numId="14">
    <w:abstractNumId w:val="27"/>
  </w:num>
  <w:num w:numId="15">
    <w:abstractNumId w:val="41"/>
  </w:num>
  <w:num w:numId="16">
    <w:abstractNumId w:val="42"/>
  </w:num>
  <w:num w:numId="17">
    <w:abstractNumId w:val="37"/>
  </w:num>
  <w:num w:numId="18">
    <w:abstractNumId w:val="31"/>
  </w:num>
  <w:num w:numId="19">
    <w:abstractNumId w:val="26"/>
  </w:num>
  <w:num w:numId="20">
    <w:abstractNumId w:val="18"/>
  </w:num>
  <w:num w:numId="21">
    <w:abstractNumId w:val="24"/>
  </w:num>
  <w:num w:numId="22">
    <w:abstractNumId w:val="16"/>
  </w:num>
  <w:num w:numId="23">
    <w:abstractNumId w:val="5"/>
  </w:num>
  <w:num w:numId="24">
    <w:abstractNumId w:val="7"/>
  </w:num>
  <w:num w:numId="25">
    <w:abstractNumId w:val="13"/>
  </w:num>
  <w:num w:numId="26">
    <w:abstractNumId w:val="14"/>
  </w:num>
  <w:num w:numId="27">
    <w:abstractNumId w:val="8"/>
  </w:num>
  <w:num w:numId="28">
    <w:abstractNumId w:val="22"/>
  </w:num>
  <w:num w:numId="29">
    <w:abstractNumId w:val="29"/>
  </w:num>
  <w:num w:numId="30">
    <w:abstractNumId w:val="21"/>
  </w:num>
  <w:num w:numId="31">
    <w:abstractNumId w:val="17"/>
  </w:num>
  <w:num w:numId="32">
    <w:abstractNumId w:val="4"/>
  </w:num>
  <w:num w:numId="33">
    <w:abstractNumId w:val="33"/>
  </w:num>
  <w:num w:numId="34">
    <w:abstractNumId w:val="20"/>
  </w:num>
  <w:num w:numId="35">
    <w:abstractNumId w:val="15"/>
  </w:num>
  <w:num w:numId="36">
    <w:abstractNumId w:val="35"/>
  </w:num>
  <w:num w:numId="37">
    <w:abstractNumId w:val="23"/>
  </w:num>
  <w:num w:numId="38">
    <w:abstractNumId w:val="39"/>
  </w:num>
  <w:num w:numId="39">
    <w:abstractNumId w:val="2"/>
  </w:num>
  <w:num w:numId="40">
    <w:abstractNumId w:val="11"/>
  </w:num>
  <w:num w:numId="41">
    <w:abstractNumId w:val="32"/>
  </w:num>
  <w:num w:numId="42">
    <w:abstractNumId w:val="28"/>
  </w:num>
  <w:num w:numId="4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25"/>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43"/>
    <w:rsid w:val="001B4896"/>
    <w:rsid w:val="001D64A0"/>
    <w:rsid w:val="001E0FE0"/>
    <w:rsid w:val="001F32B1"/>
    <w:rsid w:val="002353AF"/>
    <w:rsid w:val="00305B4C"/>
    <w:rsid w:val="00367AFE"/>
    <w:rsid w:val="00484CDD"/>
    <w:rsid w:val="004850ED"/>
    <w:rsid w:val="004D7748"/>
    <w:rsid w:val="00632EA0"/>
    <w:rsid w:val="006418D5"/>
    <w:rsid w:val="0066175F"/>
    <w:rsid w:val="00695C6D"/>
    <w:rsid w:val="00701A43"/>
    <w:rsid w:val="007F1D80"/>
    <w:rsid w:val="008F6E4F"/>
    <w:rsid w:val="00916DAF"/>
    <w:rsid w:val="009426EF"/>
    <w:rsid w:val="00951299"/>
    <w:rsid w:val="00990F74"/>
    <w:rsid w:val="009E0C01"/>
    <w:rsid w:val="00B00098"/>
    <w:rsid w:val="00B07CA0"/>
    <w:rsid w:val="00B13CF4"/>
    <w:rsid w:val="00B43C6D"/>
    <w:rsid w:val="00BD1355"/>
    <w:rsid w:val="00BE6A88"/>
    <w:rsid w:val="00C326FD"/>
    <w:rsid w:val="00CE3FD4"/>
    <w:rsid w:val="00E60413"/>
    <w:rsid w:val="00E75451"/>
    <w:rsid w:val="00E93404"/>
    <w:rsid w:val="00E97B03"/>
    <w:rsid w:val="00EC1E86"/>
    <w:rsid w:val="00F16A09"/>
    <w:rsid w:val="00F31999"/>
    <w:rsid w:val="00F55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ED"/>
    <w:rPr>
      <w:rFonts w:ascii="Arial" w:hAnsi="Arial"/>
    </w:rPr>
  </w:style>
  <w:style w:type="paragraph" w:styleId="Heading1">
    <w:name w:val="heading 1"/>
    <w:basedOn w:val="Normal"/>
    <w:next w:val="Normal"/>
    <w:link w:val="Heading1Char"/>
    <w:uiPriority w:val="9"/>
    <w:qFormat/>
    <w:rsid w:val="00E75451"/>
    <w:pPr>
      <w:spacing w:before="240"/>
      <w:outlineLvl w:val="0"/>
    </w:pPr>
    <w:rPr>
      <w:b/>
      <w:color w:val="0072C6"/>
      <w:sz w:val="28"/>
      <w:szCs w:val="28"/>
    </w:rPr>
  </w:style>
  <w:style w:type="paragraph" w:styleId="Heading2">
    <w:name w:val="heading 2"/>
    <w:basedOn w:val="Transforming-body"/>
    <w:next w:val="Normal"/>
    <w:link w:val="Heading2Char"/>
    <w:uiPriority w:val="9"/>
    <w:unhideWhenUsed/>
    <w:qFormat/>
    <w:rsid w:val="00951299"/>
    <w:pPr>
      <w:spacing w:before="240" w:after="0"/>
      <w:outlineLvl w:val="1"/>
    </w:pPr>
    <w:rPr>
      <w:b/>
      <w:sz w:val="24"/>
      <w:szCs w:val="24"/>
    </w:rPr>
  </w:style>
  <w:style w:type="paragraph" w:styleId="Heading3">
    <w:name w:val="heading 3"/>
    <w:basedOn w:val="Heading2"/>
    <w:next w:val="Normal"/>
    <w:link w:val="Heading3Char"/>
    <w:uiPriority w:val="9"/>
    <w:unhideWhenUsed/>
    <w:qFormat/>
    <w:rsid w:val="004D7748"/>
    <w:pPr>
      <w:outlineLvl w:val="2"/>
    </w:pPr>
    <w:rPr>
      <w:i/>
      <w:color w:val="0072C6"/>
      <w:sz w:val="22"/>
      <w:szCs w:val="22"/>
    </w:rPr>
  </w:style>
  <w:style w:type="paragraph" w:styleId="Heading4">
    <w:name w:val="heading 4"/>
    <w:basedOn w:val="Normal"/>
    <w:next w:val="Normal"/>
    <w:link w:val="Heading4Char"/>
    <w:uiPriority w:val="9"/>
    <w:unhideWhenUsed/>
    <w:qFormat/>
    <w:rsid w:val="004D7748"/>
    <w:pPr>
      <w:spacing w:before="240" w:after="0"/>
      <w:outlineLvl w:val="3"/>
    </w:pPr>
    <w:rPr>
      <w: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355"/>
    <w:rPr>
      <w:rFonts w:ascii="Tahoma" w:hAnsi="Tahoma" w:cs="Tahoma"/>
      <w:sz w:val="16"/>
      <w:szCs w:val="16"/>
    </w:rPr>
  </w:style>
  <w:style w:type="paragraph" w:styleId="Header">
    <w:name w:val="header"/>
    <w:basedOn w:val="Normal"/>
    <w:link w:val="HeaderChar"/>
    <w:uiPriority w:val="99"/>
    <w:unhideWhenUsed/>
    <w:rsid w:val="00485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ED"/>
  </w:style>
  <w:style w:type="paragraph" w:styleId="Footer">
    <w:name w:val="footer"/>
    <w:basedOn w:val="Normal"/>
    <w:link w:val="FooterChar"/>
    <w:uiPriority w:val="99"/>
    <w:unhideWhenUsed/>
    <w:rsid w:val="00485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ED"/>
  </w:style>
  <w:style w:type="character" w:styleId="CommentReference">
    <w:name w:val="annotation reference"/>
    <w:basedOn w:val="DefaultParagraphFont"/>
    <w:uiPriority w:val="99"/>
    <w:semiHidden/>
    <w:unhideWhenUsed/>
    <w:rsid w:val="004850ED"/>
    <w:rPr>
      <w:sz w:val="16"/>
      <w:szCs w:val="16"/>
    </w:rPr>
  </w:style>
  <w:style w:type="paragraph" w:styleId="CommentText">
    <w:name w:val="annotation text"/>
    <w:basedOn w:val="Normal"/>
    <w:link w:val="CommentTextChar"/>
    <w:uiPriority w:val="99"/>
    <w:unhideWhenUsed/>
    <w:rsid w:val="004850ED"/>
    <w:pPr>
      <w:spacing w:line="240" w:lineRule="auto"/>
    </w:pPr>
    <w:rPr>
      <w:sz w:val="20"/>
      <w:szCs w:val="20"/>
    </w:rPr>
  </w:style>
  <w:style w:type="character" w:customStyle="1" w:styleId="CommentTextChar">
    <w:name w:val="Comment Text Char"/>
    <w:basedOn w:val="DefaultParagraphFont"/>
    <w:link w:val="CommentText"/>
    <w:uiPriority w:val="99"/>
    <w:rsid w:val="004850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50ED"/>
    <w:rPr>
      <w:b/>
      <w:bCs/>
    </w:rPr>
  </w:style>
  <w:style w:type="character" w:customStyle="1" w:styleId="CommentSubjectChar">
    <w:name w:val="Comment Subject Char"/>
    <w:basedOn w:val="CommentTextChar"/>
    <w:link w:val="CommentSubject"/>
    <w:uiPriority w:val="99"/>
    <w:semiHidden/>
    <w:rsid w:val="004850ED"/>
    <w:rPr>
      <w:rFonts w:ascii="Arial" w:hAnsi="Arial"/>
      <w:b/>
      <w:bCs/>
      <w:sz w:val="20"/>
      <w:szCs w:val="20"/>
    </w:rPr>
  </w:style>
  <w:style w:type="character" w:customStyle="1" w:styleId="Heading1Char">
    <w:name w:val="Heading 1 Char"/>
    <w:basedOn w:val="DefaultParagraphFont"/>
    <w:link w:val="Heading1"/>
    <w:uiPriority w:val="9"/>
    <w:rsid w:val="00E75451"/>
    <w:rPr>
      <w:rFonts w:ascii="Arial" w:hAnsi="Arial"/>
      <w:b/>
      <w:color w:val="0072C6"/>
      <w:sz w:val="28"/>
      <w:szCs w:val="28"/>
    </w:rPr>
  </w:style>
  <w:style w:type="paragraph" w:customStyle="1" w:styleId="Transforming-body">
    <w:name w:val="Transforming-body"/>
    <w:basedOn w:val="Normal"/>
    <w:qFormat/>
    <w:rsid w:val="004D7748"/>
    <w:pPr>
      <w:spacing w:before="120" w:after="240"/>
    </w:pPr>
    <w:rPr>
      <w:color w:val="404040" w:themeColor="text1" w:themeTint="BF"/>
    </w:rPr>
  </w:style>
  <w:style w:type="character" w:customStyle="1" w:styleId="Heading2Char">
    <w:name w:val="Heading 2 Char"/>
    <w:basedOn w:val="DefaultParagraphFont"/>
    <w:link w:val="Heading2"/>
    <w:uiPriority w:val="9"/>
    <w:rsid w:val="00951299"/>
    <w:rPr>
      <w:rFonts w:ascii="Arial" w:hAnsi="Arial"/>
      <w:b/>
      <w:color w:val="404040" w:themeColor="text1" w:themeTint="BF"/>
      <w:sz w:val="24"/>
      <w:szCs w:val="24"/>
    </w:rPr>
  </w:style>
  <w:style w:type="character" w:customStyle="1" w:styleId="Heading3Char">
    <w:name w:val="Heading 3 Char"/>
    <w:basedOn w:val="DefaultParagraphFont"/>
    <w:link w:val="Heading3"/>
    <w:uiPriority w:val="9"/>
    <w:rsid w:val="004D7748"/>
    <w:rPr>
      <w:rFonts w:ascii="Arial" w:hAnsi="Arial"/>
      <w:b/>
      <w:i/>
      <w:color w:val="0072C6"/>
    </w:rPr>
  </w:style>
  <w:style w:type="character" w:customStyle="1" w:styleId="Heading4Char">
    <w:name w:val="Heading 4 Char"/>
    <w:basedOn w:val="DefaultParagraphFont"/>
    <w:link w:val="Heading4"/>
    <w:uiPriority w:val="9"/>
    <w:rsid w:val="004D7748"/>
    <w:rPr>
      <w:rFonts w:ascii="Arial" w:hAnsi="Arial"/>
      <w:i/>
      <w:color w:val="0072C6"/>
    </w:rPr>
  </w:style>
  <w:style w:type="paragraph" w:styleId="TOCHeading">
    <w:name w:val="TOC Heading"/>
    <w:basedOn w:val="Heading1"/>
    <w:next w:val="Normal"/>
    <w:uiPriority w:val="39"/>
    <w:semiHidden/>
    <w:unhideWhenUsed/>
    <w:qFormat/>
    <w:rsid w:val="00695C6D"/>
    <w:pPr>
      <w:keepNext/>
      <w:keepLines/>
      <w:spacing w:before="480" w:after="0"/>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695C6D"/>
    <w:pPr>
      <w:spacing w:after="100"/>
    </w:pPr>
  </w:style>
  <w:style w:type="paragraph" w:styleId="TOC2">
    <w:name w:val="toc 2"/>
    <w:basedOn w:val="Normal"/>
    <w:next w:val="Normal"/>
    <w:autoRedefine/>
    <w:uiPriority w:val="39"/>
    <w:unhideWhenUsed/>
    <w:rsid w:val="00695C6D"/>
    <w:pPr>
      <w:spacing w:after="100"/>
      <w:ind w:left="220"/>
    </w:pPr>
  </w:style>
  <w:style w:type="paragraph" w:styleId="TOC3">
    <w:name w:val="toc 3"/>
    <w:basedOn w:val="Normal"/>
    <w:next w:val="Normal"/>
    <w:autoRedefine/>
    <w:uiPriority w:val="39"/>
    <w:unhideWhenUsed/>
    <w:rsid w:val="00695C6D"/>
    <w:pPr>
      <w:spacing w:after="100"/>
      <w:ind w:left="440"/>
    </w:pPr>
  </w:style>
  <w:style w:type="character" w:styleId="Hyperlink">
    <w:name w:val="Hyperlink"/>
    <w:basedOn w:val="DefaultParagraphFont"/>
    <w:uiPriority w:val="99"/>
    <w:unhideWhenUsed/>
    <w:rsid w:val="00695C6D"/>
    <w:rPr>
      <w:color w:val="0000FF" w:themeColor="hyperlink"/>
      <w:u w:val="single"/>
    </w:rPr>
  </w:style>
  <w:style w:type="table" w:styleId="TableGrid">
    <w:name w:val="Table Grid"/>
    <w:basedOn w:val="TableNormal"/>
    <w:uiPriority w:val="59"/>
    <w:rsid w:val="006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A43"/>
    <w:pPr>
      <w:ind w:left="720"/>
      <w:contextualSpacing/>
    </w:pPr>
  </w:style>
  <w:style w:type="paragraph" w:styleId="Title">
    <w:name w:val="Title"/>
    <w:basedOn w:val="Normal"/>
    <w:next w:val="Normal"/>
    <w:link w:val="TitleChar"/>
    <w:uiPriority w:val="10"/>
    <w:qFormat/>
    <w:rsid w:val="00E75451"/>
    <w:pPr>
      <w:spacing w:line="240" w:lineRule="auto"/>
    </w:pPr>
    <w:rPr>
      <w:b/>
      <w:color w:val="0F7DBD"/>
      <w:sz w:val="56"/>
      <w:szCs w:val="56"/>
    </w:rPr>
  </w:style>
  <w:style w:type="character" w:customStyle="1" w:styleId="TitleChar">
    <w:name w:val="Title Char"/>
    <w:basedOn w:val="DefaultParagraphFont"/>
    <w:link w:val="Title"/>
    <w:uiPriority w:val="10"/>
    <w:rsid w:val="00E75451"/>
    <w:rPr>
      <w:rFonts w:ascii="Arial" w:hAnsi="Arial"/>
      <w:b/>
      <w:color w:val="0F7DBD"/>
      <w:sz w:val="56"/>
      <w:szCs w:val="56"/>
    </w:rPr>
  </w:style>
  <w:style w:type="paragraph" w:styleId="Subtitle">
    <w:name w:val="Subtitle"/>
    <w:basedOn w:val="Normal"/>
    <w:next w:val="Normal"/>
    <w:link w:val="SubtitleChar"/>
    <w:uiPriority w:val="11"/>
    <w:qFormat/>
    <w:rsid w:val="00B07CA0"/>
    <w:rPr>
      <w:color w:val="595959" w:themeColor="text1" w:themeTint="A6"/>
      <w:sz w:val="40"/>
      <w:szCs w:val="40"/>
    </w:rPr>
  </w:style>
  <w:style w:type="character" w:customStyle="1" w:styleId="SubtitleChar">
    <w:name w:val="Subtitle Char"/>
    <w:basedOn w:val="DefaultParagraphFont"/>
    <w:link w:val="Subtitle"/>
    <w:uiPriority w:val="11"/>
    <w:rsid w:val="00B07CA0"/>
    <w:rPr>
      <w:rFonts w:ascii="Arial" w:hAnsi="Arial"/>
      <w:color w:val="595959" w:themeColor="text1" w:themeTint="A6"/>
      <w:sz w:val="40"/>
      <w:szCs w:val="40"/>
    </w:rPr>
  </w:style>
  <w:style w:type="paragraph" w:customStyle="1" w:styleId="HLP-body">
    <w:name w:val="HLP-body"/>
    <w:basedOn w:val="Normal"/>
    <w:qFormat/>
    <w:rsid w:val="00E75451"/>
    <w:pPr>
      <w:spacing w:before="120" w:after="240"/>
    </w:pPr>
    <w:rPr>
      <w:color w:val="404040" w:themeColor="text1" w:themeTint="BF"/>
    </w:rPr>
  </w:style>
  <w:style w:type="paragraph" w:customStyle="1" w:styleId="HLPbullet1">
    <w:name w:val="HLP bullet 1"/>
    <w:basedOn w:val="HLP-body"/>
    <w:qFormat/>
    <w:rsid w:val="00E75451"/>
    <w:pPr>
      <w:numPr>
        <w:numId w:val="2"/>
      </w:numPr>
      <w:spacing w:after="120"/>
      <w:ind w:left="714" w:hanging="357"/>
    </w:pPr>
  </w:style>
  <w:style w:type="paragraph" w:customStyle="1" w:styleId="HLPbullet2">
    <w:name w:val="HLP bullet 2"/>
    <w:basedOn w:val="HLP-body"/>
    <w:qFormat/>
    <w:rsid w:val="00E75451"/>
    <w:pPr>
      <w:numPr>
        <w:numId w:val="4"/>
      </w:numPr>
      <w:spacing w:after="120"/>
      <w:ind w:left="1276" w:hanging="357"/>
    </w:pPr>
  </w:style>
  <w:style w:type="table" w:customStyle="1" w:styleId="TableGrid11">
    <w:name w:val="Table Grid11"/>
    <w:basedOn w:val="TableNormal"/>
    <w:next w:val="TableGrid"/>
    <w:rsid w:val="00CE3F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64A0"/>
    <w:pPr>
      <w:autoSpaceDE w:val="0"/>
      <w:autoSpaceDN w:val="0"/>
      <w:adjustRightInd w:val="0"/>
      <w:spacing w:after="0" w:line="240" w:lineRule="auto"/>
    </w:pPr>
    <w:rPr>
      <w:rFonts w:ascii="Arial" w:hAnsi="Arial" w:cs="Arial"/>
      <w:color w:val="000000"/>
      <w:sz w:val="24"/>
      <w:szCs w:val="24"/>
    </w:rPr>
  </w:style>
  <w:style w:type="character" w:customStyle="1" w:styleId="hlfld-contribauthor">
    <w:name w:val="hlfld-contribauthor"/>
    <w:basedOn w:val="DefaultParagraphFont"/>
    <w:rsid w:val="00484CDD"/>
  </w:style>
  <w:style w:type="character" w:customStyle="1" w:styleId="nlmgiven-names">
    <w:name w:val="nlm_given-names"/>
    <w:basedOn w:val="DefaultParagraphFont"/>
    <w:rsid w:val="00484CDD"/>
  </w:style>
  <w:style w:type="character" w:customStyle="1" w:styleId="nlmarticle-title">
    <w:name w:val="nlm_article-title"/>
    <w:basedOn w:val="DefaultParagraphFont"/>
    <w:rsid w:val="00484CDD"/>
  </w:style>
  <w:style w:type="character" w:customStyle="1" w:styleId="nlmyear">
    <w:name w:val="nlm_year"/>
    <w:basedOn w:val="DefaultParagraphFont"/>
    <w:rsid w:val="00484CDD"/>
  </w:style>
  <w:style w:type="character" w:customStyle="1" w:styleId="nlmfpage">
    <w:name w:val="nlm_fpage"/>
    <w:basedOn w:val="DefaultParagraphFont"/>
    <w:rsid w:val="00484CDD"/>
  </w:style>
  <w:style w:type="character" w:customStyle="1" w:styleId="nlmlpage">
    <w:name w:val="nlm_lpage"/>
    <w:basedOn w:val="DefaultParagraphFont"/>
    <w:rsid w:val="00484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ED"/>
    <w:rPr>
      <w:rFonts w:ascii="Arial" w:hAnsi="Arial"/>
    </w:rPr>
  </w:style>
  <w:style w:type="paragraph" w:styleId="Heading1">
    <w:name w:val="heading 1"/>
    <w:basedOn w:val="Normal"/>
    <w:next w:val="Normal"/>
    <w:link w:val="Heading1Char"/>
    <w:uiPriority w:val="9"/>
    <w:qFormat/>
    <w:rsid w:val="00E75451"/>
    <w:pPr>
      <w:spacing w:before="240"/>
      <w:outlineLvl w:val="0"/>
    </w:pPr>
    <w:rPr>
      <w:b/>
      <w:color w:val="0072C6"/>
      <w:sz w:val="28"/>
      <w:szCs w:val="28"/>
    </w:rPr>
  </w:style>
  <w:style w:type="paragraph" w:styleId="Heading2">
    <w:name w:val="heading 2"/>
    <w:basedOn w:val="Transforming-body"/>
    <w:next w:val="Normal"/>
    <w:link w:val="Heading2Char"/>
    <w:uiPriority w:val="9"/>
    <w:unhideWhenUsed/>
    <w:qFormat/>
    <w:rsid w:val="00951299"/>
    <w:pPr>
      <w:spacing w:before="240" w:after="0"/>
      <w:outlineLvl w:val="1"/>
    </w:pPr>
    <w:rPr>
      <w:b/>
      <w:sz w:val="24"/>
      <w:szCs w:val="24"/>
    </w:rPr>
  </w:style>
  <w:style w:type="paragraph" w:styleId="Heading3">
    <w:name w:val="heading 3"/>
    <w:basedOn w:val="Heading2"/>
    <w:next w:val="Normal"/>
    <w:link w:val="Heading3Char"/>
    <w:uiPriority w:val="9"/>
    <w:unhideWhenUsed/>
    <w:qFormat/>
    <w:rsid w:val="004D7748"/>
    <w:pPr>
      <w:outlineLvl w:val="2"/>
    </w:pPr>
    <w:rPr>
      <w:i/>
      <w:color w:val="0072C6"/>
      <w:sz w:val="22"/>
      <w:szCs w:val="22"/>
    </w:rPr>
  </w:style>
  <w:style w:type="paragraph" w:styleId="Heading4">
    <w:name w:val="heading 4"/>
    <w:basedOn w:val="Normal"/>
    <w:next w:val="Normal"/>
    <w:link w:val="Heading4Char"/>
    <w:uiPriority w:val="9"/>
    <w:unhideWhenUsed/>
    <w:qFormat/>
    <w:rsid w:val="004D7748"/>
    <w:pPr>
      <w:spacing w:before="240" w:after="0"/>
      <w:outlineLvl w:val="3"/>
    </w:pPr>
    <w:rPr>
      <w: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355"/>
    <w:rPr>
      <w:rFonts w:ascii="Tahoma" w:hAnsi="Tahoma" w:cs="Tahoma"/>
      <w:sz w:val="16"/>
      <w:szCs w:val="16"/>
    </w:rPr>
  </w:style>
  <w:style w:type="paragraph" w:styleId="Header">
    <w:name w:val="header"/>
    <w:basedOn w:val="Normal"/>
    <w:link w:val="HeaderChar"/>
    <w:uiPriority w:val="99"/>
    <w:unhideWhenUsed/>
    <w:rsid w:val="00485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ED"/>
  </w:style>
  <w:style w:type="paragraph" w:styleId="Footer">
    <w:name w:val="footer"/>
    <w:basedOn w:val="Normal"/>
    <w:link w:val="FooterChar"/>
    <w:uiPriority w:val="99"/>
    <w:unhideWhenUsed/>
    <w:rsid w:val="00485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ED"/>
  </w:style>
  <w:style w:type="character" w:styleId="CommentReference">
    <w:name w:val="annotation reference"/>
    <w:basedOn w:val="DefaultParagraphFont"/>
    <w:uiPriority w:val="99"/>
    <w:semiHidden/>
    <w:unhideWhenUsed/>
    <w:rsid w:val="004850ED"/>
    <w:rPr>
      <w:sz w:val="16"/>
      <w:szCs w:val="16"/>
    </w:rPr>
  </w:style>
  <w:style w:type="paragraph" w:styleId="CommentText">
    <w:name w:val="annotation text"/>
    <w:basedOn w:val="Normal"/>
    <w:link w:val="CommentTextChar"/>
    <w:uiPriority w:val="99"/>
    <w:unhideWhenUsed/>
    <w:rsid w:val="004850ED"/>
    <w:pPr>
      <w:spacing w:line="240" w:lineRule="auto"/>
    </w:pPr>
    <w:rPr>
      <w:sz w:val="20"/>
      <w:szCs w:val="20"/>
    </w:rPr>
  </w:style>
  <w:style w:type="character" w:customStyle="1" w:styleId="CommentTextChar">
    <w:name w:val="Comment Text Char"/>
    <w:basedOn w:val="DefaultParagraphFont"/>
    <w:link w:val="CommentText"/>
    <w:uiPriority w:val="99"/>
    <w:rsid w:val="004850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50ED"/>
    <w:rPr>
      <w:b/>
      <w:bCs/>
    </w:rPr>
  </w:style>
  <w:style w:type="character" w:customStyle="1" w:styleId="CommentSubjectChar">
    <w:name w:val="Comment Subject Char"/>
    <w:basedOn w:val="CommentTextChar"/>
    <w:link w:val="CommentSubject"/>
    <w:uiPriority w:val="99"/>
    <w:semiHidden/>
    <w:rsid w:val="004850ED"/>
    <w:rPr>
      <w:rFonts w:ascii="Arial" w:hAnsi="Arial"/>
      <w:b/>
      <w:bCs/>
      <w:sz w:val="20"/>
      <w:szCs w:val="20"/>
    </w:rPr>
  </w:style>
  <w:style w:type="character" w:customStyle="1" w:styleId="Heading1Char">
    <w:name w:val="Heading 1 Char"/>
    <w:basedOn w:val="DefaultParagraphFont"/>
    <w:link w:val="Heading1"/>
    <w:uiPriority w:val="9"/>
    <w:rsid w:val="00E75451"/>
    <w:rPr>
      <w:rFonts w:ascii="Arial" w:hAnsi="Arial"/>
      <w:b/>
      <w:color w:val="0072C6"/>
      <w:sz w:val="28"/>
      <w:szCs w:val="28"/>
    </w:rPr>
  </w:style>
  <w:style w:type="paragraph" w:customStyle="1" w:styleId="Transforming-body">
    <w:name w:val="Transforming-body"/>
    <w:basedOn w:val="Normal"/>
    <w:qFormat/>
    <w:rsid w:val="004D7748"/>
    <w:pPr>
      <w:spacing w:before="120" w:after="240"/>
    </w:pPr>
    <w:rPr>
      <w:color w:val="404040" w:themeColor="text1" w:themeTint="BF"/>
    </w:rPr>
  </w:style>
  <w:style w:type="character" w:customStyle="1" w:styleId="Heading2Char">
    <w:name w:val="Heading 2 Char"/>
    <w:basedOn w:val="DefaultParagraphFont"/>
    <w:link w:val="Heading2"/>
    <w:uiPriority w:val="9"/>
    <w:rsid w:val="00951299"/>
    <w:rPr>
      <w:rFonts w:ascii="Arial" w:hAnsi="Arial"/>
      <w:b/>
      <w:color w:val="404040" w:themeColor="text1" w:themeTint="BF"/>
      <w:sz w:val="24"/>
      <w:szCs w:val="24"/>
    </w:rPr>
  </w:style>
  <w:style w:type="character" w:customStyle="1" w:styleId="Heading3Char">
    <w:name w:val="Heading 3 Char"/>
    <w:basedOn w:val="DefaultParagraphFont"/>
    <w:link w:val="Heading3"/>
    <w:uiPriority w:val="9"/>
    <w:rsid w:val="004D7748"/>
    <w:rPr>
      <w:rFonts w:ascii="Arial" w:hAnsi="Arial"/>
      <w:b/>
      <w:i/>
      <w:color w:val="0072C6"/>
    </w:rPr>
  </w:style>
  <w:style w:type="character" w:customStyle="1" w:styleId="Heading4Char">
    <w:name w:val="Heading 4 Char"/>
    <w:basedOn w:val="DefaultParagraphFont"/>
    <w:link w:val="Heading4"/>
    <w:uiPriority w:val="9"/>
    <w:rsid w:val="004D7748"/>
    <w:rPr>
      <w:rFonts w:ascii="Arial" w:hAnsi="Arial"/>
      <w:i/>
      <w:color w:val="0072C6"/>
    </w:rPr>
  </w:style>
  <w:style w:type="paragraph" w:styleId="TOCHeading">
    <w:name w:val="TOC Heading"/>
    <w:basedOn w:val="Heading1"/>
    <w:next w:val="Normal"/>
    <w:uiPriority w:val="39"/>
    <w:semiHidden/>
    <w:unhideWhenUsed/>
    <w:qFormat/>
    <w:rsid w:val="00695C6D"/>
    <w:pPr>
      <w:keepNext/>
      <w:keepLines/>
      <w:spacing w:before="480" w:after="0"/>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695C6D"/>
    <w:pPr>
      <w:spacing w:after="100"/>
    </w:pPr>
  </w:style>
  <w:style w:type="paragraph" w:styleId="TOC2">
    <w:name w:val="toc 2"/>
    <w:basedOn w:val="Normal"/>
    <w:next w:val="Normal"/>
    <w:autoRedefine/>
    <w:uiPriority w:val="39"/>
    <w:unhideWhenUsed/>
    <w:rsid w:val="00695C6D"/>
    <w:pPr>
      <w:spacing w:after="100"/>
      <w:ind w:left="220"/>
    </w:pPr>
  </w:style>
  <w:style w:type="paragraph" w:styleId="TOC3">
    <w:name w:val="toc 3"/>
    <w:basedOn w:val="Normal"/>
    <w:next w:val="Normal"/>
    <w:autoRedefine/>
    <w:uiPriority w:val="39"/>
    <w:unhideWhenUsed/>
    <w:rsid w:val="00695C6D"/>
    <w:pPr>
      <w:spacing w:after="100"/>
      <w:ind w:left="440"/>
    </w:pPr>
  </w:style>
  <w:style w:type="character" w:styleId="Hyperlink">
    <w:name w:val="Hyperlink"/>
    <w:basedOn w:val="DefaultParagraphFont"/>
    <w:uiPriority w:val="99"/>
    <w:unhideWhenUsed/>
    <w:rsid w:val="00695C6D"/>
    <w:rPr>
      <w:color w:val="0000FF" w:themeColor="hyperlink"/>
      <w:u w:val="single"/>
    </w:rPr>
  </w:style>
  <w:style w:type="table" w:styleId="TableGrid">
    <w:name w:val="Table Grid"/>
    <w:basedOn w:val="TableNormal"/>
    <w:uiPriority w:val="59"/>
    <w:rsid w:val="006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A43"/>
    <w:pPr>
      <w:ind w:left="720"/>
      <w:contextualSpacing/>
    </w:pPr>
  </w:style>
  <w:style w:type="paragraph" w:styleId="Title">
    <w:name w:val="Title"/>
    <w:basedOn w:val="Normal"/>
    <w:next w:val="Normal"/>
    <w:link w:val="TitleChar"/>
    <w:uiPriority w:val="10"/>
    <w:qFormat/>
    <w:rsid w:val="00E75451"/>
    <w:pPr>
      <w:spacing w:line="240" w:lineRule="auto"/>
    </w:pPr>
    <w:rPr>
      <w:b/>
      <w:color w:val="0F7DBD"/>
      <w:sz w:val="56"/>
      <w:szCs w:val="56"/>
    </w:rPr>
  </w:style>
  <w:style w:type="character" w:customStyle="1" w:styleId="TitleChar">
    <w:name w:val="Title Char"/>
    <w:basedOn w:val="DefaultParagraphFont"/>
    <w:link w:val="Title"/>
    <w:uiPriority w:val="10"/>
    <w:rsid w:val="00E75451"/>
    <w:rPr>
      <w:rFonts w:ascii="Arial" w:hAnsi="Arial"/>
      <w:b/>
      <w:color w:val="0F7DBD"/>
      <w:sz w:val="56"/>
      <w:szCs w:val="56"/>
    </w:rPr>
  </w:style>
  <w:style w:type="paragraph" w:styleId="Subtitle">
    <w:name w:val="Subtitle"/>
    <w:basedOn w:val="Normal"/>
    <w:next w:val="Normal"/>
    <w:link w:val="SubtitleChar"/>
    <w:uiPriority w:val="11"/>
    <w:qFormat/>
    <w:rsid w:val="00B07CA0"/>
    <w:rPr>
      <w:color w:val="595959" w:themeColor="text1" w:themeTint="A6"/>
      <w:sz w:val="40"/>
      <w:szCs w:val="40"/>
    </w:rPr>
  </w:style>
  <w:style w:type="character" w:customStyle="1" w:styleId="SubtitleChar">
    <w:name w:val="Subtitle Char"/>
    <w:basedOn w:val="DefaultParagraphFont"/>
    <w:link w:val="Subtitle"/>
    <w:uiPriority w:val="11"/>
    <w:rsid w:val="00B07CA0"/>
    <w:rPr>
      <w:rFonts w:ascii="Arial" w:hAnsi="Arial"/>
      <w:color w:val="595959" w:themeColor="text1" w:themeTint="A6"/>
      <w:sz w:val="40"/>
      <w:szCs w:val="40"/>
    </w:rPr>
  </w:style>
  <w:style w:type="paragraph" w:customStyle="1" w:styleId="HLP-body">
    <w:name w:val="HLP-body"/>
    <w:basedOn w:val="Normal"/>
    <w:qFormat/>
    <w:rsid w:val="00E75451"/>
    <w:pPr>
      <w:spacing w:before="120" w:after="240"/>
    </w:pPr>
    <w:rPr>
      <w:color w:val="404040" w:themeColor="text1" w:themeTint="BF"/>
    </w:rPr>
  </w:style>
  <w:style w:type="paragraph" w:customStyle="1" w:styleId="HLPbullet1">
    <w:name w:val="HLP bullet 1"/>
    <w:basedOn w:val="HLP-body"/>
    <w:qFormat/>
    <w:rsid w:val="00E75451"/>
    <w:pPr>
      <w:numPr>
        <w:numId w:val="2"/>
      </w:numPr>
      <w:spacing w:after="120"/>
      <w:ind w:left="714" w:hanging="357"/>
    </w:pPr>
  </w:style>
  <w:style w:type="paragraph" w:customStyle="1" w:styleId="HLPbullet2">
    <w:name w:val="HLP bullet 2"/>
    <w:basedOn w:val="HLP-body"/>
    <w:qFormat/>
    <w:rsid w:val="00E75451"/>
    <w:pPr>
      <w:numPr>
        <w:numId w:val="4"/>
      </w:numPr>
      <w:spacing w:after="120"/>
      <w:ind w:left="1276" w:hanging="357"/>
    </w:pPr>
  </w:style>
  <w:style w:type="table" w:customStyle="1" w:styleId="TableGrid11">
    <w:name w:val="Table Grid11"/>
    <w:basedOn w:val="TableNormal"/>
    <w:next w:val="TableGrid"/>
    <w:rsid w:val="00CE3F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64A0"/>
    <w:pPr>
      <w:autoSpaceDE w:val="0"/>
      <w:autoSpaceDN w:val="0"/>
      <w:adjustRightInd w:val="0"/>
      <w:spacing w:after="0" w:line="240" w:lineRule="auto"/>
    </w:pPr>
    <w:rPr>
      <w:rFonts w:ascii="Arial" w:hAnsi="Arial" w:cs="Arial"/>
      <w:color w:val="000000"/>
      <w:sz w:val="24"/>
      <w:szCs w:val="24"/>
    </w:rPr>
  </w:style>
  <w:style w:type="character" w:customStyle="1" w:styleId="hlfld-contribauthor">
    <w:name w:val="hlfld-contribauthor"/>
    <w:basedOn w:val="DefaultParagraphFont"/>
    <w:rsid w:val="00484CDD"/>
  </w:style>
  <w:style w:type="character" w:customStyle="1" w:styleId="nlmgiven-names">
    <w:name w:val="nlm_given-names"/>
    <w:basedOn w:val="DefaultParagraphFont"/>
    <w:rsid w:val="00484CDD"/>
  </w:style>
  <w:style w:type="character" w:customStyle="1" w:styleId="nlmarticle-title">
    <w:name w:val="nlm_article-title"/>
    <w:basedOn w:val="DefaultParagraphFont"/>
    <w:rsid w:val="00484CDD"/>
  </w:style>
  <w:style w:type="character" w:customStyle="1" w:styleId="nlmyear">
    <w:name w:val="nlm_year"/>
    <w:basedOn w:val="DefaultParagraphFont"/>
    <w:rsid w:val="00484CDD"/>
  </w:style>
  <w:style w:type="character" w:customStyle="1" w:styleId="nlmfpage">
    <w:name w:val="nlm_fpage"/>
    <w:basedOn w:val="DefaultParagraphFont"/>
    <w:rsid w:val="00484CDD"/>
  </w:style>
  <w:style w:type="character" w:customStyle="1" w:styleId="nlmlpage">
    <w:name w:val="nlm_lpage"/>
    <w:basedOn w:val="DefaultParagraphFont"/>
    <w:rsid w:val="00484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arbara.Rafferty@gstt.nhs.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zhar.saleem@nhs.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4.png@01D1A17D.D939258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AA549-07E8-4B0F-BA0C-3D1AEEF4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Boyle</dc:creator>
  <cp:lastModifiedBy>Kim Boyle</cp:lastModifiedBy>
  <cp:revision>3</cp:revision>
  <cp:lastPrinted>2015-04-01T14:18:00Z</cp:lastPrinted>
  <dcterms:created xsi:type="dcterms:W3CDTF">2018-08-06T16:01:00Z</dcterms:created>
  <dcterms:modified xsi:type="dcterms:W3CDTF">2018-08-06T16:02:00Z</dcterms:modified>
</cp:coreProperties>
</file>