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6EF" w:rsidRDefault="00B43C6D" w:rsidP="00CE3FD4">
      <w:pPr>
        <w:pStyle w:val="Transforming-body"/>
        <w:rPr>
          <w:noProof/>
          <w:lang w:eastAsia="en-GB"/>
        </w:rPr>
      </w:pPr>
      <w:r w:rsidRPr="00CE3FD4">
        <w:rPr>
          <w:noProof/>
          <w:lang w:eastAsia="en-GB"/>
        </w:rPr>
        <w:drawing>
          <wp:inline distT="0" distB="0" distL="0" distR="0" wp14:anchorId="22AAA787" wp14:editId="07E9B04D">
            <wp:extent cx="2196935" cy="54923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P logo light blue 2 lin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8160" cy="549540"/>
                    </a:xfrm>
                    <a:prstGeom prst="rect">
                      <a:avLst/>
                    </a:prstGeom>
                  </pic:spPr>
                </pic:pic>
              </a:graphicData>
            </a:graphic>
          </wp:inline>
        </w:drawing>
      </w:r>
    </w:p>
    <w:p w:rsidR="001D64A0" w:rsidRPr="001D64A0" w:rsidRDefault="001D64A0" w:rsidP="001D64A0">
      <w:pPr>
        <w:pStyle w:val="Title"/>
        <w:rPr>
          <w:sz w:val="40"/>
          <w:szCs w:val="40"/>
        </w:rPr>
      </w:pPr>
      <w:r w:rsidRPr="001D64A0">
        <w:rPr>
          <w:sz w:val="40"/>
          <w:szCs w:val="40"/>
        </w:rPr>
        <w:t>Primary Care Standards: Managing Asthma in Children &amp; Young People</w:t>
      </w:r>
    </w:p>
    <w:p w:rsidR="001D64A0" w:rsidRPr="001D64A0" w:rsidRDefault="001D64A0" w:rsidP="001D64A0">
      <w:pPr>
        <w:pStyle w:val="Subtitle"/>
      </w:pPr>
      <w:r>
        <w:t>Greater Manchester, Lancashire &amp; South Cumbria</w:t>
      </w:r>
    </w:p>
    <w:p w:rsidR="001D64A0" w:rsidRPr="00F2164D" w:rsidRDefault="001D64A0" w:rsidP="001D64A0">
      <w:pPr>
        <w:pStyle w:val="Heading3"/>
      </w:pPr>
      <w:r w:rsidRPr="00F2164D">
        <w:t>Partners involved:</w:t>
      </w:r>
      <w:r>
        <w:t xml:space="preserve"> Asthma Special Interest Group – members including: Primary, Secondary and Tertiary Care Clinicians, commissioners, third sector etc.</w:t>
      </w:r>
    </w:p>
    <w:p w:rsidR="001D64A0" w:rsidRDefault="001D64A0" w:rsidP="001D64A0">
      <w:pPr>
        <w:pStyle w:val="Heading1"/>
      </w:pPr>
      <w:r>
        <w:t>Background</w:t>
      </w:r>
    </w:p>
    <w:p w:rsidR="001D64A0" w:rsidRPr="005622A8" w:rsidRDefault="001D64A0" w:rsidP="001D64A0">
      <w:pPr>
        <w:pStyle w:val="Transforming-body"/>
      </w:pPr>
      <w:r w:rsidRPr="005622A8">
        <w:t xml:space="preserve">Over a million children in the UK are currently receiving treatment for asthma. Many children with asthma have poor control of their condition, often as a consequence of poor compliance with therapy. This may lead to exacerbations of the condition and hospital </w:t>
      </w:r>
      <w:bookmarkStart w:id="0" w:name="_GoBack"/>
      <w:bookmarkEnd w:id="0"/>
      <w:r w:rsidRPr="005622A8">
        <w:t>admissions.</w:t>
      </w:r>
    </w:p>
    <w:p w:rsidR="001D64A0" w:rsidRDefault="001D64A0" w:rsidP="001D64A0">
      <w:pPr>
        <w:pStyle w:val="Transforming-body"/>
      </w:pPr>
      <w:r w:rsidRPr="005622A8">
        <w:t>As outlined by Public Health England via the Child Health Profiles, admissions due to Asthma for children and young people (0-19 years) remains significantly higher than the England average across Greater Manchester &amp; Lancashire.</w:t>
      </w:r>
    </w:p>
    <w:p w:rsidR="001D64A0" w:rsidRDefault="001D64A0" w:rsidP="001D64A0">
      <w:pPr>
        <w:autoSpaceDE w:val="0"/>
        <w:autoSpaceDN w:val="0"/>
        <w:adjustRightInd w:val="0"/>
        <w:jc w:val="both"/>
        <w:rPr>
          <w:rFonts w:cstheme="minorHAnsi"/>
        </w:rPr>
      </w:pPr>
      <w:r>
        <w:object w:dxaOrig="12435" w:dyaOrig="9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4.7pt;height:273.05pt" o:ole="">
            <v:imagedata r:id="rId10" o:title=""/>
          </v:shape>
          <o:OLEObject Type="Embed" ProgID="PBrush" ShapeID="_x0000_i1030" DrawAspect="Content" ObjectID="_1595073156" r:id="rId11"/>
        </w:object>
      </w:r>
    </w:p>
    <w:p w:rsidR="001D64A0" w:rsidRDefault="001D64A0" w:rsidP="001D64A0">
      <w:pPr>
        <w:autoSpaceDE w:val="0"/>
        <w:autoSpaceDN w:val="0"/>
        <w:adjustRightInd w:val="0"/>
        <w:jc w:val="both"/>
        <w:rPr>
          <w:rFonts w:cstheme="minorHAnsi"/>
        </w:rPr>
      </w:pPr>
    </w:p>
    <w:p w:rsidR="001D64A0" w:rsidRDefault="001D64A0" w:rsidP="001D64A0">
      <w:pPr>
        <w:pStyle w:val="Transforming-body"/>
      </w:pPr>
      <w:r w:rsidRPr="00394FE9">
        <w:t xml:space="preserve">Figure 57 shows the admission rates for CCGs in Greater Manchester, Lancashire and Cumbria. The rates for Chorley and South </w:t>
      </w:r>
      <w:proofErr w:type="spellStart"/>
      <w:r w:rsidRPr="00394FE9">
        <w:t>Ribble</w:t>
      </w:r>
      <w:proofErr w:type="spellEnd"/>
      <w:r w:rsidRPr="00394FE9">
        <w:t xml:space="preserve">, Wigan Borough, Cumbria, and Fylde and Wyre are not significantly different to the England average, but the remaining 16 CCG areas have rates that are significantly worse. </w:t>
      </w:r>
    </w:p>
    <w:p w:rsidR="001D64A0" w:rsidRPr="00394FE9" w:rsidRDefault="001D64A0" w:rsidP="001D64A0">
      <w:pPr>
        <w:pStyle w:val="Default"/>
        <w:jc w:val="both"/>
        <w:rPr>
          <w:rFonts w:asciiTheme="minorHAnsi" w:hAnsiTheme="minorHAnsi" w:cstheme="minorHAnsi"/>
          <w:sz w:val="22"/>
          <w:szCs w:val="22"/>
        </w:rPr>
      </w:pPr>
    </w:p>
    <w:p w:rsidR="001D64A0" w:rsidRDefault="001D64A0" w:rsidP="001D64A0">
      <w:pPr>
        <w:pStyle w:val="Transforming-body"/>
        <w:rPr>
          <w:sz w:val="23"/>
          <w:szCs w:val="23"/>
        </w:rPr>
      </w:pPr>
      <w:r w:rsidRPr="00394FE9">
        <w:t xml:space="preserve">No CCG has a rate which falls below the median national rate, while 16 CCGs (76% of the 21 Greater Manchester, Lancashire and Cumbria CCGs) have rates that are within the highest 25% in England. A number of CCG areas have emergency hospital admission rates for asthma among children aged 0-18 years that are among the very highest (10%) nationally: Central Manchester (211th out of 211 CCGs), Blackburn with </w:t>
      </w:r>
      <w:proofErr w:type="spellStart"/>
      <w:r w:rsidRPr="00394FE9">
        <w:t>Darwen</w:t>
      </w:r>
      <w:proofErr w:type="spellEnd"/>
      <w:r w:rsidRPr="00394FE9">
        <w:t xml:space="preserve"> (210th), East Lancashire (209th),</w:t>
      </w:r>
      <w:r>
        <w:t xml:space="preserve"> </w:t>
      </w:r>
      <w:r>
        <w:rPr>
          <w:sz w:val="23"/>
          <w:szCs w:val="23"/>
        </w:rPr>
        <w:t>Oldham (208</w:t>
      </w:r>
      <w:r>
        <w:rPr>
          <w:sz w:val="16"/>
          <w:szCs w:val="16"/>
        </w:rPr>
        <w:t>th</w:t>
      </w:r>
      <w:r>
        <w:rPr>
          <w:sz w:val="23"/>
          <w:szCs w:val="23"/>
        </w:rPr>
        <w:t>), North Manchester (207</w:t>
      </w:r>
      <w:r>
        <w:rPr>
          <w:sz w:val="16"/>
          <w:szCs w:val="16"/>
        </w:rPr>
        <w:t>th</w:t>
      </w:r>
      <w:r>
        <w:rPr>
          <w:sz w:val="23"/>
          <w:szCs w:val="23"/>
        </w:rPr>
        <w:t>), Heywood, Middleton and Rochdale (201</w:t>
      </w:r>
      <w:r>
        <w:rPr>
          <w:sz w:val="16"/>
          <w:szCs w:val="16"/>
        </w:rPr>
        <w:t>st</w:t>
      </w:r>
      <w:r>
        <w:rPr>
          <w:sz w:val="23"/>
          <w:szCs w:val="23"/>
        </w:rPr>
        <w:t>), Stockport (200</w:t>
      </w:r>
      <w:r>
        <w:rPr>
          <w:sz w:val="16"/>
          <w:szCs w:val="16"/>
        </w:rPr>
        <w:t>th</w:t>
      </w:r>
      <w:r>
        <w:rPr>
          <w:sz w:val="23"/>
          <w:szCs w:val="23"/>
        </w:rPr>
        <w:t>), South Manchester (199</w:t>
      </w:r>
      <w:r>
        <w:rPr>
          <w:sz w:val="16"/>
          <w:szCs w:val="16"/>
        </w:rPr>
        <w:t>th</w:t>
      </w:r>
      <w:r>
        <w:rPr>
          <w:sz w:val="23"/>
          <w:szCs w:val="23"/>
        </w:rPr>
        <w:t>), Salford (193</w:t>
      </w:r>
      <w:r>
        <w:rPr>
          <w:sz w:val="16"/>
          <w:szCs w:val="16"/>
        </w:rPr>
        <w:t>rd</w:t>
      </w:r>
      <w:r>
        <w:rPr>
          <w:sz w:val="23"/>
          <w:szCs w:val="23"/>
        </w:rPr>
        <w:t>) and Tameside and Glossop (191st).</w:t>
      </w:r>
    </w:p>
    <w:p w:rsidR="001D64A0" w:rsidRDefault="001D64A0" w:rsidP="001D64A0">
      <w:pPr>
        <w:pStyle w:val="Transforming-body"/>
      </w:pPr>
      <w:r w:rsidRPr="005622A8">
        <w:t>The aim of asthma care is to control symptoms and enable people to lead a normal life. Emergency admissions indicate a loss of control of the condition, and many of these could be avoided through early identification and effective and proactive management the condition. The goal of treatment is for patients to be free of symptoms, and able to lead a normal, active life.</w:t>
      </w:r>
    </w:p>
    <w:p w:rsidR="001D64A0" w:rsidRDefault="001D64A0" w:rsidP="001D64A0">
      <w:pPr>
        <w:pStyle w:val="Transforming-body"/>
      </w:pPr>
      <w:r w:rsidRPr="005622A8">
        <w:t xml:space="preserve">A plethora of evidence suggests that up to 90% of all asthma admissions are preventable through better management in primary care. </w:t>
      </w:r>
    </w:p>
    <w:p w:rsidR="001D64A0" w:rsidRPr="00F2164D" w:rsidRDefault="001D64A0" w:rsidP="001D64A0">
      <w:pPr>
        <w:pStyle w:val="Heading1"/>
      </w:pPr>
      <w:r w:rsidRPr="00F2164D">
        <w:t>What happened?</w:t>
      </w:r>
    </w:p>
    <w:p w:rsidR="001D64A0" w:rsidRDefault="001D64A0" w:rsidP="001D64A0">
      <w:pPr>
        <w:pStyle w:val="Transforming-body"/>
      </w:pPr>
      <w:r w:rsidRPr="00267AC6">
        <w:t xml:space="preserve">The Greater Manchester, Lancashire and South Cumbria Strategic Clinical Network (SCN) was established to promote effective collaboration across traditional and organisational boundaries to facilitate and enable health professions to work in partnership with the public, patients and carers to ensure the best use of resources, facilities, knowledge and experience. </w:t>
      </w:r>
    </w:p>
    <w:p w:rsidR="001D64A0" w:rsidRDefault="001D64A0" w:rsidP="001D64A0">
      <w:pPr>
        <w:pStyle w:val="Transforming-body"/>
      </w:pPr>
      <w:r w:rsidRPr="00267AC6">
        <w:t xml:space="preserve">Following extensive consultation with our stakeholders the Children &amp; Young People’s (CYP) Asthma Special Interest Group was established focused on improving outcomes for children and young people with asthma. </w:t>
      </w:r>
    </w:p>
    <w:p w:rsidR="001D64A0" w:rsidRDefault="001D64A0" w:rsidP="001D64A0">
      <w:pPr>
        <w:pStyle w:val="Transforming-body"/>
      </w:pPr>
      <w:r w:rsidRPr="00267AC6">
        <w:t xml:space="preserve">Under the clinical leadership of Dr Kathryn </w:t>
      </w:r>
      <w:proofErr w:type="spellStart"/>
      <w:r w:rsidRPr="00267AC6">
        <w:t>Bibby</w:t>
      </w:r>
      <w:proofErr w:type="spellEnd"/>
      <w:r w:rsidRPr="00267AC6">
        <w:t xml:space="preserve">, GP with Special Interest in Paediatrics, the group has drawn together a suite of minimum standards aimed at reducing variation in care and improving outcomes across all aspects of asthma care (0-19yrs) in primary, secondary and community care. </w:t>
      </w:r>
    </w:p>
    <w:p w:rsidR="001D64A0" w:rsidRPr="00F2164D" w:rsidRDefault="001D64A0" w:rsidP="001D64A0">
      <w:pPr>
        <w:pStyle w:val="Heading1"/>
      </w:pPr>
      <w:r w:rsidRPr="00F2164D">
        <w:t>What was the outcome?</w:t>
      </w:r>
    </w:p>
    <w:p w:rsidR="001D64A0" w:rsidRDefault="001D64A0" w:rsidP="001D64A0">
      <w:pPr>
        <w:pStyle w:val="Transforming-body"/>
      </w:pPr>
      <w:r w:rsidRPr="00267AC6">
        <w:t>This document draws together national best evidence and clinical consensus to set the minimum standards for care delivered to children and young people with asthma in Primary Care.</w:t>
      </w:r>
    </w:p>
    <w:p w:rsidR="001D64A0" w:rsidRDefault="001D64A0" w:rsidP="001D64A0">
      <w:pPr>
        <w:pStyle w:val="Heading1"/>
      </w:pPr>
      <w:r>
        <w:t>Next Steps</w:t>
      </w:r>
    </w:p>
    <w:p w:rsidR="001D64A0" w:rsidRDefault="001D64A0" w:rsidP="001D64A0">
      <w:pPr>
        <w:pStyle w:val="Transforming-body"/>
      </w:pPr>
      <w:r>
        <w:t>NHS England Greater Manchester Area Team has already begun to implement some of the standards and the SCN is currently working with commissioners to develop a plan to support full implementation.</w:t>
      </w:r>
    </w:p>
    <w:p w:rsidR="001D64A0" w:rsidRPr="00267AC6" w:rsidRDefault="001D64A0" w:rsidP="001D64A0">
      <w:pPr>
        <w:pStyle w:val="Transforming-body"/>
        <w:rPr>
          <w:i/>
        </w:rPr>
      </w:pPr>
      <w:r>
        <w:t>The working group is also in the process of developing standards following the same format for the Emergency Department and all areas of secondary care both inpatient and outpatient</w:t>
      </w:r>
    </w:p>
    <w:p w:rsidR="001D64A0" w:rsidRPr="00267AC6" w:rsidRDefault="001D64A0" w:rsidP="001D64A0">
      <w:pPr>
        <w:jc w:val="both"/>
        <w:rPr>
          <w:rFonts w:cstheme="minorHAnsi"/>
          <w:b/>
        </w:rPr>
      </w:pPr>
    </w:p>
    <w:p w:rsidR="001D64A0" w:rsidRPr="00F2164D" w:rsidRDefault="001D64A0" w:rsidP="001D64A0">
      <w:pPr>
        <w:rPr>
          <w:b/>
        </w:rPr>
      </w:pPr>
      <w:r w:rsidRPr="00F2164D">
        <w:rPr>
          <w:b/>
        </w:rPr>
        <w:t>What was learnt?</w:t>
      </w:r>
    </w:p>
    <w:p w:rsidR="001D64A0" w:rsidRDefault="001D64A0" w:rsidP="001D64A0">
      <w:pPr>
        <w:pStyle w:val="Transforming-body"/>
      </w:pPr>
      <w:r>
        <w:t xml:space="preserve">Success was driven by dynamic clinical leaders who came together to drive this agenda forward. Using national guidelines the current best evidence was brought together into an easy use document to be used by clinicians and commissioners alike setting SMART </w:t>
      </w:r>
      <w:proofErr w:type="gramStart"/>
      <w:r>
        <w:t>standards  with</w:t>
      </w:r>
      <w:proofErr w:type="gramEnd"/>
      <w:r>
        <w:t xml:space="preserve"> clearly  identified rationale, measures, and benefits </w:t>
      </w:r>
    </w:p>
    <w:p w:rsidR="001D64A0" w:rsidRDefault="001D64A0" w:rsidP="001D64A0">
      <w:pPr>
        <w:pStyle w:val="Transforming-body"/>
      </w:pPr>
      <w:r>
        <w:t>Working across a large footprint with so many stakeholders it can be challenging to ensure wide clinical consensus.  In order to overcome this, the SCN undertook extensive clinical and commissioner consultation across many professional groups.</w:t>
      </w:r>
    </w:p>
    <w:p w:rsidR="001D64A0" w:rsidRDefault="001D64A0" w:rsidP="001D64A0">
      <w:pPr>
        <w:pStyle w:val="Heading1"/>
      </w:pPr>
      <w:r>
        <w:t>Top tips</w:t>
      </w:r>
    </w:p>
    <w:p w:rsidR="001D64A0" w:rsidRDefault="001D64A0" w:rsidP="001D64A0">
      <w:pPr>
        <w:pStyle w:val="Transforming-body"/>
      </w:pPr>
      <w:r>
        <w:t>The standards do require a change to current working practices and therefore it is essential to include Primary Care commissioning in the working group from the outset to ensure full engagement in the process</w:t>
      </w:r>
    </w:p>
    <w:p w:rsidR="001D64A0" w:rsidRDefault="001D64A0" w:rsidP="001D64A0">
      <w:pPr>
        <w:pStyle w:val="Heading1"/>
      </w:pPr>
      <w:r>
        <w:t>Who should people contact for further information?</w:t>
      </w:r>
    </w:p>
    <w:p w:rsidR="001D64A0" w:rsidRDefault="001D64A0" w:rsidP="001D64A0">
      <w:pPr>
        <w:pStyle w:val="Transforming-body"/>
      </w:pPr>
      <w:r>
        <w:t xml:space="preserve">For further information please contact: </w:t>
      </w:r>
      <w:hyperlink r:id="rId12" w:history="1">
        <w:r w:rsidRPr="00191B8F">
          <w:rPr>
            <w:rStyle w:val="Hyperlink"/>
            <w:b/>
          </w:rPr>
          <w:t>Julia.charnock@nhs.net</w:t>
        </w:r>
      </w:hyperlink>
    </w:p>
    <w:p w:rsidR="001D64A0" w:rsidRDefault="001D64A0" w:rsidP="001D64A0">
      <w:pPr>
        <w:pStyle w:val="Transforming-body"/>
      </w:pPr>
    </w:p>
    <w:p w:rsidR="001D64A0" w:rsidRPr="00CE3FD4" w:rsidRDefault="001D64A0" w:rsidP="00CE3FD4">
      <w:pPr>
        <w:pStyle w:val="Transforming-body"/>
        <w:rPr>
          <w:noProof/>
          <w:lang w:eastAsia="en-GB"/>
        </w:rPr>
      </w:pPr>
    </w:p>
    <w:p w:rsidR="00CE3FD4" w:rsidRPr="00CE3FD4" w:rsidRDefault="00CE3FD4" w:rsidP="00CE3FD4">
      <w:pPr>
        <w:pStyle w:val="Transforming-body"/>
      </w:pPr>
    </w:p>
    <w:p w:rsidR="004D7748" w:rsidRPr="00CE3FD4" w:rsidRDefault="004D7748" w:rsidP="00CE3FD4">
      <w:pPr>
        <w:pStyle w:val="Transforming-body"/>
      </w:pPr>
    </w:p>
    <w:sectPr w:rsidR="004D7748" w:rsidRPr="00CE3FD4" w:rsidSect="002353AF">
      <w:headerReference w:type="default" r:id="rId13"/>
      <w:footerReference w:type="default" r:id="rId14"/>
      <w:footerReference w:type="first" r:id="rId15"/>
      <w:pgSz w:w="11906" w:h="16838" w:code="9"/>
      <w:pgMar w:top="1247" w:right="1247" w:bottom="851" w:left="1247" w:header="709" w:footer="23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A43" w:rsidRDefault="00701A43" w:rsidP="004850ED">
      <w:pPr>
        <w:spacing w:after="0" w:line="240" w:lineRule="auto"/>
      </w:pPr>
      <w:r>
        <w:separator/>
      </w:r>
    </w:p>
  </w:endnote>
  <w:endnote w:type="continuationSeparator" w:id="0">
    <w:p w:rsidR="00701A43" w:rsidRDefault="00701A43" w:rsidP="0048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single" w:sz="4" w:space="0" w:color="0070C0"/>
        <w:left w:val="none" w:sz="0" w:space="0" w:color="auto"/>
        <w:bottom w:val="single" w:sz="4" w:space="0" w:color="0070C0"/>
        <w:right w:val="none" w:sz="0" w:space="0" w:color="auto"/>
        <w:insideV w:val="none" w:sz="0" w:space="0" w:color="auto"/>
      </w:tblBorders>
      <w:tblLook w:val="04A0" w:firstRow="1" w:lastRow="0" w:firstColumn="1" w:lastColumn="0" w:noHBand="0" w:noVBand="1"/>
    </w:tblPr>
    <w:tblGrid>
      <w:gridCol w:w="8647"/>
      <w:gridCol w:w="873"/>
    </w:tblGrid>
    <w:tr w:rsidR="00CE3FD4" w:rsidTr="00C65403">
      <w:trPr>
        <w:trHeight w:val="340"/>
      </w:trPr>
      <w:tc>
        <w:tcPr>
          <w:tcW w:w="8647" w:type="dxa"/>
          <w:vAlign w:val="center"/>
        </w:tcPr>
        <w:p w:rsidR="00CE3FD4" w:rsidRPr="00CE3FD4" w:rsidRDefault="00CE3FD4" w:rsidP="00C65403">
          <w:pPr>
            <w:pStyle w:val="Footer"/>
            <w:rPr>
              <w:i/>
              <w:color w:val="0070C0"/>
              <w:sz w:val="16"/>
              <w:szCs w:val="16"/>
            </w:rPr>
          </w:pPr>
          <w:r w:rsidRPr="00CE3FD4">
            <w:rPr>
              <w:i/>
              <w:color w:val="0070C0"/>
              <w:sz w:val="16"/>
              <w:szCs w:val="16"/>
            </w:rPr>
            <w:t>Supported by and delivering for London’s NHS, London Councils, Public Health England and the Mayor of London</w:t>
          </w:r>
        </w:p>
      </w:tc>
      <w:tc>
        <w:tcPr>
          <w:tcW w:w="873" w:type="dxa"/>
          <w:vAlign w:val="center"/>
        </w:tcPr>
        <w:p w:rsidR="00CE3FD4" w:rsidRPr="002D1B18" w:rsidRDefault="00CE3FD4" w:rsidP="00C65403">
          <w:pPr>
            <w:pStyle w:val="Footer"/>
            <w:jc w:val="right"/>
            <w:rPr>
              <w:i/>
              <w:color w:val="0070C0"/>
              <w:sz w:val="20"/>
              <w:szCs w:val="20"/>
            </w:rPr>
          </w:pPr>
          <w:r>
            <w:rPr>
              <w:i/>
              <w:color w:val="0070C0"/>
              <w:sz w:val="20"/>
              <w:szCs w:val="20"/>
            </w:rPr>
            <w:fldChar w:fldCharType="begin"/>
          </w:r>
          <w:r>
            <w:rPr>
              <w:i/>
              <w:color w:val="0070C0"/>
              <w:sz w:val="20"/>
              <w:szCs w:val="20"/>
            </w:rPr>
            <w:instrText xml:space="preserve"> PAGE  \* Arabic  \* MERGEFORMAT </w:instrText>
          </w:r>
          <w:r>
            <w:rPr>
              <w:i/>
              <w:color w:val="0070C0"/>
              <w:sz w:val="20"/>
              <w:szCs w:val="20"/>
            </w:rPr>
            <w:fldChar w:fldCharType="separate"/>
          </w:r>
          <w:r w:rsidR="0066175F">
            <w:rPr>
              <w:i/>
              <w:noProof/>
              <w:color w:val="0070C0"/>
              <w:sz w:val="20"/>
              <w:szCs w:val="20"/>
            </w:rPr>
            <w:t>1</w:t>
          </w:r>
          <w:r>
            <w:rPr>
              <w:i/>
              <w:color w:val="0070C0"/>
              <w:sz w:val="20"/>
              <w:szCs w:val="20"/>
            </w:rPr>
            <w:fldChar w:fldCharType="end"/>
          </w:r>
        </w:p>
      </w:tc>
    </w:tr>
  </w:tbl>
  <w:p w:rsidR="00F55314" w:rsidRDefault="00F55314" w:rsidP="00701A43">
    <w:pPr>
      <w:pStyle w:val="Footer"/>
      <w:jc w:val="center"/>
    </w:pPr>
  </w:p>
  <w:p w:rsidR="00F55314" w:rsidRDefault="00F55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52849"/>
      <w:docPartObj>
        <w:docPartGallery w:val="Page Numbers (Bottom of Page)"/>
        <w:docPartUnique/>
      </w:docPartObj>
    </w:sdtPr>
    <w:sdtEndPr>
      <w:rPr>
        <w:noProof/>
      </w:rPr>
    </w:sdtEndPr>
    <w:sdtContent>
      <w:p w:rsidR="002353AF" w:rsidRDefault="002353AF">
        <w:pPr>
          <w:pStyle w:val="Footer"/>
          <w:jc w:val="center"/>
        </w:pPr>
      </w:p>
      <w:tbl>
        <w:tblPr>
          <w:tblStyle w:val="TableGrid"/>
          <w:tblW w:w="0" w:type="auto"/>
          <w:tblInd w:w="108" w:type="dxa"/>
          <w:tblBorders>
            <w:top w:val="single" w:sz="4" w:space="0" w:color="0070C0"/>
            <w:left w:val="none" w:sz="0" w:space="0" w:color="auto"/>
            <w:bottom w:val="single" w:sz="4" w:space="0" w:color="0070C0"/>
            <w:right w:val="none" w:sz="0" w:space="0" w:color="auto"/>
            <w:insideV w:val="none" w:sz="0" w:space="0" w:color="auto"/>
          </w:tblBorders>
          <w:tblLook w:val="04A0" w:firstRow="1" w:lastRow="0" w:firstColumn="1" w:lastColumn="0" w:noHBand="0" w:noVBand="1"/>
        </w:tblPr>
        <w:tblGrid>
          <w:gridCol w:w="8647"/>
          <w:gridCol w:w="873"/>
        </w:tblGrid>
        <w:tr w:rsidR="002353AF" w:rsidTr="001A7CD1">
          <w:trPr>
            <w:trHeight w:val="340"/>
          </w:trPr>
          <w:tc>
            <w:tcPr>
              <w:tcW w:w="8647" w:type="dxa"/>
              <w:vAlign w:val="center"/>
            </w:tcPr>
            <w:p w:rsidR="002353AF" w:rsidRPr="002D1B18" w:rsidRDefault="002353AF" w:rsidP="001A7CD1">
              <w:pPr>
                <w:pStyle w:val="Footer"/>
                <w:ind w:left="-142"/>
                <w:rPr>
                  <w:i/>
                  <w:color w:val="0070C0"/>
                  <w:sz w:val="20"/>
                  <w:szCs w:val="20"/>
                </w:rPr>
              </w:pPr>
              <w:r w:rsidRPr="002D1B18">
                <w:rPr>
                  <w:i/>
                  <w:color w:val="0070C0"/>
                  <w:sz w:val="20"/>
                  <w:szCs w:val="20"/>
                </w:rPr>
                <w:t>Supported by and delivering for London’s NHS, Public Health England and the Mayor of London</w:t>
              </w:r>
            </w:p>
          </w:tc>
          <w:tc>
            <w:tcPr>
              <w:tcW w:w="873" w:type="dxa"/>
              <w:vAlign w:val="center"/>
            </w:tcPr>
            <w:p w:rsidR="002353AF" w:rsidRPr="002D1B18" w:rsidRDefault="002353AF" w:rsidP="001A7CD1">
              <w:pPr>
                <w:pStyle w:val="Footer"/>
                <w:jc w:val="right"/>
                <w:rPr>
                  <w:i/>
                  <w:color w:val="0070C0"/>
                  <w:sz w:val="20"/>
                  <w:szCs w:val="20"/>
                </w:rPr>
              </w:pPr>
              <w:r>
                <w:rPr>
                  <w:i/>
                  <w:color w:val="0070C0"/>
                  <w:sz w:val="20"/>
                  <w:szCs w:val="20"/>
                </w:rPr>
                <w:fldChar w:fldCharType="begin"/>
              </w:r>
              <w:r>
                <w:rPr>
                  <w:i/>
                  <w:color w:val="0070C0"/>
                  <w:sz w:val="20"/>
                  <w:szCs w:val="20"/>
                </w:rPr>
                <w:instrText xml:space="preserve"> PAGE  \* Arabic  \* MERGEFORMAT </w:instrText>
              </w:r>
              <w:r>
                <w:rPr>
                  <w:i/>
                  <w:color w:val="0070C0"/>
                  <w:sz w:val="20"/>
                  <w:szCs w:val="20"/>
                </w:rPr>
                <w:fldChar w:fldCharType="separate"/>
              </w:r>
              <w:r>
                <w:rPr>
                  <w:i/>
                  <w:noProof/>
                  <w:color w:val="0070C0"/>
                  <w:sz w:val="20"/>
                  <w:szCs w:val="20"/>
                </w:rPr>
                <w:t>1</w:t>
              </w:r>
              <w:r>
                <w:rPr>
                  <w:i/>
                  <w:color w:val="0070C0"/>
                  <w:sz w:val="20"/>
                  <w:szCs w:val="20"/>
                </w:rPr>
                <w:fldChar w:fldCharType="end"/>
              </w:r>
            </w:p>
          </w:tc>
        </w:tr>
      </w:tbl>
      <w:p w:rsidR="00701A43" w:rsidRDefault="00701A43">
        <w:pPr>
          <w:pStyle w:val="Footer"/>
          <w:jc w:val="center"/>
        </w:pPr>
      </w:p>
      <w:p w:rsidR="00701A43" w:rsidRDefault="0066175F" w:rsidP="002353AF">
        <w:pPr>
          <w:pStyle w:val="Footer"/>
        </w:pPr>
      </w:p>
    </w:sdtContent>
  </w:sdt>
  <w:p w:rsidR="00701A43" w:rsidRDefault="00701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A43" w:rsidRDefault="00701A43" w:rsidP="004850ED">
      <w:pPr>
        <w:spacing w:after="0" w:line="240" w:lineRule="auto"/>
      </w:pPr>
      <w:r>
        <w:separator/>
      </w:r>
    </w:p>
  </w:footnote>
  <w:footnote w:type="continuationSeparator" w:id="0">
    <w:p w:rsidR="00701A43" w:rsidRDefault="00701A43" w:rsidP="00485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14" w:rsidRPr="00F55314" w:rsidRDefault="0066175F" w:rsidP="00CE3FD4">
    <w:pPr>
      <w:pStyle w:val="Header"/>
      <w:pBdr>
        <w:bottom w:val="single" w:sz="4" w:space="1" w:color="0072C6"/>
      </w:pBdr>
      <w:tabs>
        <w:tab w:val="clear" w:pos="4513"/>
        <w:tab w:val="clear" w:pos="9026"/>
        <w:tab w:val="left" w:pos="8647"/>
      </w:tabs>
      <w:rPr>
        <w:color w:val="595959" w:themeColor="text1" w:themeTint="A6"/>
      </w:rPr>
    </w:pPr>
    <w:r w:rsidRPr="0066175F">
      <w:rPr>
        <w:rFonts w:cs="Arial"/>
        <w:b/>
        <w:i/>
        <w:color w:val="404040" w:themeColor="text1" w:themeTint="BF"/>
      </w:rPr>
      <w:t>Managing Asthma in Children &amp; Young People</w:t>
    </w:r>
    <w:r w:rsidR="00F55314" w:rsidRPr="00F55314">
      <w:rPr>
        <w:color w:val="595959" w:themeColor="text1" w:themeTint="A6"/>
      </w:rPr>
      <w:tab/>
    </w:r>
    <w:r w:rsidR="00CE3FD4">
      <w:rPr>
        <w:color w:val="595959" w:themeColor="text1" w:themeTint="A6"/>
        <w:sz w:val="20"/>
        <w:szCs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86A"/>
    <w:multiLevelType w:val="hybridMultilevel"/>
    <w:tmpl w:val="FCBE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12A3B"/>
    <w:multiLevelType w:val="hybridMultilevel"/>
    <w:tmpl w:val="7C962C44"/>
    <w:lvl w:ilvl="0" w:tplc="AA945F1C">
      <w:start w:val="1"/>
      <w:numFmt w:val="bullet"/>
      <w:pStyle w:val="HLPbullet2"/>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F092E"/>
    <w:multiLevelType w:val="hybridMultilevel"/>
    <w:tmpl w:val="B178D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0389A"/>
    <w:multiLevelType w:val="hybridMultilevel"/>
    <w:tmpl w:val="FFF0568A"/>
    <w:lvl w:ilvl="0" w:tplc="70FE2D0A">
      <w:start w:val="1"/>
      <w:numFmt w:val="bullet"/>
      <w:pStyle w:val="HLP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331B61"/>
    <w:multiLevelType w:val="hybridMultilevel"/>
    <w:tmpl w:val="1078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661396"/>
    <w:multiLevelType w:val="hybridMultilevel"/>
    <w:tmpl w:val="F602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4370AA"/>
    <w:multiLevelType w:val="hybridMultilevel"/>
    <w:tmpl w:val="1324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CF5C71"/>
    <w:multiLevelType w:val="hybridMultilevel"/>
    <w:tmpl w:val="B23AF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971155"/>
    <w:multiLevelType w:val="hybridMultilevel"/>
    <w:tmpl w:val="094CF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8AD676E"/>
    <w:multiLevelType w:val="hybridMultilevel"/>
    <w:tmpl w:val="B40C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1"/>
  </w:num>
  <w:num w:numId="5">
    <w:abstractNumId w:val="2"/>
  </w:num>
  <w:num w:numId="6">
    <w:abstractNumId w:val="4"/>
  </w:num>
  <w:num w:numId="7">
    <w:abstractNumId w:val="5"/>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43"/>
    <w:rsid w:val="001B4896"/>
    <w:rsid w:val="001D64A0"/>
    <w:rsid w:val="001E0FE0"/>
    <w:rsid w:val="001F32B1"/>
    <w:rsid w:val="002353AF"/>
    <w:rsid w:val="00305B4C"/>
    <w:rsid w:val="004850ED"/>
    <w:rsid w:val="004D7748"/>
    <w:rsid w:val="00632EA0"/>
    <w:rsid w:val="0066175F"/>
    <w:rsid w:val="00695C6D"/>
    <w:rsid w:val="00701A43"/>
    <w:rsid w:val="008F6E4F"/>
    <w:rsid w:val="00916DAF"/>
    <w:rsid w:val="009426EF"/>
    <w:rsid w:val="00951299"/>
    <w:rsid w:val="00990F74"/>
    <w:rsid w:val="009E0C01"/>
    <w:rsid w:val="00B00098"/>
    <w:rsid w:val="00B07CA0"/>
    <w:rsid w:val="00B13CF4"/>
    <w:rsid w:val="00B43C6D"/>
    <w:rsid w:val="00BD1355"/>
    <w:rsid w:val="00CE3FD4"/>
    <w:rsid w:val="00E60413"/>
    <w:rsid w:val="00E75451"/>
    <w:rsid w:val="00E93404"/>
    <w:rsid w:val="00EC1E86"/>
    <w:rsid w:val="00F55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ED"/>
    <w:rPr>
      <w:rFonts w:ascii="Arial" w:hAnsi="Arial"/>
    </w:rPr>
  </w:style>
  <w:style w:type="paragraph" w:styleId="Heading1">
    <w:name w:val="heading 1"/>
    <w:basedOn w:val="Normal"/>
    <w:next w:val="Normal"/>
    <w:link w:val="Heading1Char"/>
    <w:uiPriority w:val="9"/>
    <w:qFormat/>
    <w:rsid w:val="00E75451"/>
    <w:pPr>
      <w:spacing w:before="240"/>
      <w:outlineLvl w:val="0"/>
    </w:pPr>
    <w:rPr>
      <w:b/>
      <w:color w:val="0072C6"/>
      <w:sz w:val="28"/>
      <w:szCs w:val="28"/>
    </w:rPr>
  </w:style>
  <w:style w:type="paragraph" w:styleId="Heading2">
    <w:name w:val="heading 2"/>
    <w:basedOn w:val="Transforming-body"/>
    <w:next w:val="Normal"/>
    <w:link w:val="Heading2Char"/>
    <w:uiPriority w:val="9"/>
    <w:unhideWhenUsed/>
    <w:qFormat/>
    <w:rsid w:val="00951299"/>
    <w:pPr>
      <w:spacing w:before="240" w:after="0"/>
      <w:outlineLvl w:val="1"/>
    </w:pPr>
    <w:rPr>
      <w:b/>
      <w:sz w:val="24"/>
      <w:szCs w:val="24"/>
    </w:rPr>
  </w:style>
  <w:style w:type="paragraph" w:styleId="Heading3">
    <w:name w:val="heading 3"/>
    <w:basedOn w:val="Heading2"/>
    <w:next w:val="Normal"/>
    <w:link w:val="Heading3Char"/>
    <w:uiPriority w:val="9"/>
    <w:unhideWhenUsed/>
    <w:qFormat/>
    <w:rsid w:val="004D7748"/>
    <w:pPr>
      <w:outlineLvl w:val="2"/>
    </w:pPr>
    <w:rPr>
      <w:i/>
      <w:color w:val="0072C6"/>
      <w:sz w:val="22"/>
      <w:szCs w:val="22"/>
    </w:rPr>
  </w:style>
  <w:style w:type="paragraph" w:styleId="Heading4">
    <w:name w:val="heading 4"/>
    <w:basedOn w:val="Normal"/>
    <w:next w:val="Normal"/>
    <w:link w:val="Heading4Char"/>
    <w:uiPriority w:val="9"/>
    <w:unhideWhenUsed/>
    <w:qFormat/>
    <w:rsid w:val="004D7748"/>
    <w:pPr>
      <w:spacing w:before="240" w:after="0"/>
      <w:outlineLvl w:val="3"/>
    </w:pPr>
    <w:rPr>
      <w:i/>
      <w:color w:val="0072C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55"/>
    <w:rPr>
      <w:rFonts w:ascii="Tahoma" w:hAnsi="Tahoma" w:cs="Tahoma"/>
      <w:sz w:val="16"/>
      <w:szCs w:val="16"/>
    </w:rPr>
  </w:style>
  <w:style w:type="paragraph" w:styleId="Header">
    <w:name w:val="header"/>
    <w:basedOn w:val="Normal"/>
    <w:link w:val="HeaderChar"/>
    <w:uiPriority w:val="99"/>
    <w:unhideWhenUsed/>
    <w:rsid w:val="0048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ED"/>
  </w:style>
  <w:style w:type="paragraph" w:styleId="Footer">
    <w:name w:val="footer"/>
    <w:basedOn w:val="Normal"/>
    <w:link w:val="FooterChar"/>
    <w:uiPriority w:val="99"/>
    <w:unhideWhenUsed/>
    <w:rsid w:val="0048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ED"/>
  </w:style>
  <w:style w:type="character" w:styleId="CommentReference">
    <w:name w:val="annotation reference"/>
    <w:basedOn w:val="DefaultParagraphFont"/>
    <w:uiPriority w:val="99"/>
    <w:semiHidden/>
    <w:unhideWhenUsed/>
    <w:rsid w:val="004850ED"/>
    <w:rPr>
      <w:sz w:val="16"/>
      <w:szCs w:val="16"/>
    </w:rPr>
  </w:style>
  <w:style w:type="paragraph" w:styleId="CommentText">
    <w:name w:val="annotation text"/>
    <w:basedOn w:val="Normal"/>
    <w:link w:val="CommentTextChar"/>
    <w:uiPriority w:val="99"/>
    <w:semiHidden/>
    <w:unhideWhenUsed/>
    <w:rsid w:val="004850ED"/>
    <w:pPr>
      <w:spacing w:line="240" w:lineRule="auto"/>
    </w:pPr>
    <w:rPr>
      <w:sz w:val="20"/>
      <w:szCs w:val="20"/>
    </w:rPr>
  </w:style>
  <w:style w:type="character" w:customStyle="1" w:styleId="CommentTextChar">
    <w:name w:val="Comment Text Char"/>
    <w:basedOn w:val="DefaultParagraphFont"/>
    <w:link w:val="CommentText"/>
    <w:uiPriority w:val="99"/>
    <w:semiHidden/>
    <w:rsid w:val="004850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50ED"/>
    <w:rPr>
      <w:b/>
      <w:bCs/>
    </w:rPr>
  </w:style>
  <w:style w:type="character" w:customStyle="1" w:styleId="CommentSubjectChar">
    <w:name w:val="Comment Subject Char"/>
    <w:basedOn w:val="CommentTextChar"/>
    <w:link w:val="CommentSubject"/>
    <w:uiPriority w:val="99"/>
    <w:semiHidden/>
    <w:rsid w:val="004850ED"/>
    <w:rPr>
      <w:rFonts w:ascii="Arial" w:hAnsi="Arial"/>
      <w:b/>
      <w:bCs/>
      <w:sz w:val="20"/>
      <w:szCs w:val="20"/>
    </w:rPr>
  </w:style>
  <w:style w:type="character" w:customStyle="1" w:styleId="Heading1Char">
    <w:name w:val="Heading 1 Char"/>
    <w:basedOn w:val="DefaultParagraphFont"/>
    <w:link w:val="Heading1"/>
    <w:uiPriority w:val="9"/>
    <w:rsid w:val="00E75451"/>
    <w:rPr>
      <w:rFonts w:ascii="Arial" w:hAnsi="Arial"/>
      <w:b/>
      <w:color w:val="0072C6"/>
      <w:sz w:val="28"/>
      <w:szCs w:val="28"/>
    </w:rPr>
  </w:style>
  <w:style w:type="paragraph" w:customStyle="1" w:styleId="Transforming-body">
    <w:name w:val="Transforming-body"/>
    <w:basedOn w:val="Normal"/>
    <w:qFormat/>
    <w:rsid w:val="004D7748"/>
    <w:pPr>
      <w:spacing w:before="120" w:after="240"/>
    </w:pPr>
    <w:rPr>
      <w:color w:val="404040" w:themeColor="text1" w:themeTint="BF"/>
    </w:rPr>
  </w:style>
  <w:style w:type="character" w:customStyle="1" w:styleId="Heading2Char">
    <w:name w:val="Heading 2 Char"/>
    <w:basedOn w:val="DefaultParagraphFont"/>
    <w:link w:val="Heading2"/>
    <w:uiPriority w:val="9"/>
    <w:rsid w:val="00951299"/>
    <w:rPr>
      <w:rFonts w:ascii="Arial" w:hAnsi="Arial"/>
      <w:b/>
      <w:color w:val="404040" w:themeColor="text1" w:themeTint="BF"/>
      <w:sz w:val="24"/>
      <w:szCs w:val="24"/>
    </w:rPr>
  </w:style>
  <w:style w:type="character" w:customStyle="1" w:styleId="Heading3Char">
    <w:name w:val="Heading 3 Char"/>
    <w:basedOn w:val="DefaultParagraphFont"/>
    <w:link w:val="Heading3"/>
    <w:uiPriority w:val="9"/>
    <w:rsid w:val="004D7748"/>
    <w:rPr>
      <w:rFonts w:ascii="Arial" w:hAnsi="Arial"/>
      <w:b/>
      <w:i/>
      <w:color w:val="0072C6"/>
    </w:rPr>
  </w:style>
  <w:style w:type="character" w:customStyle="1" w:styleId="Heading4Char">
    <w:name w:val="Heading 4 Char"/>
    <w:basedOn w:val="DefaultParagraphFont"/>
    <w:link w:val="Heading4"/>
    <w:uiPriority w:val="9"/>
    <w:rsid w:val="004D7748"/>
    <w:rPr>
      <w:rFonts w:ascii="Arial" w:hAnsi="Arial"/>
      <w:i/>
      <w:color w:val="0072C6"/>
    </w:rPr>
  </w:style>
  <w:style w:type="paragraph" w:styleId="TOCHeading">
    <w:name w:val="TOC Heading"/>
    <w:basedOn w:val="Heading1"/>
    <w:next w:val="Normal"/>
    <w:uiPriority w:val="39"/>
    <w:semiHidden/>
    <w:unhideWhenUsed/>
    <w:qFormat/>
    <w:rsid w:val="00695C6D"/>
    <w:pPr>
      <w:keepNext/>
      <w:keepLines/>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695C6D"/>
    <w:pPr>
      <w:spacing w:after="100"/>
    </w:pPr>
  </w:style>
  <w:style w:type="paragraph" w:styleId="TOC2">
    <w:name w:val="toc 2"/>
    <w:basedOn w:val="Normal"/>
    <w:next w:val="Normal"/>
    <w:autoRedefine/>
    <w:uiPriority w:val="39"/>
    <w:unhideWhenUsed/>
    <w:rsid w:val="00695C6D"/>
    <w:pPr>
      <w:spacing w:after="100"/>
      <w:ind w:left="220"/>
    </w:pPr>
  </w:style>
  <w:style w:type="paragraph" w:styleId="TOC3">
    <w:name w:val="toc 3"/>
    <w:basedOn w:val="Normal"/>
    <w:next w:val="Normal"/>
    <w:autoRedefine/>
    <w:uiPriority w:val="39"/>
    <w:unhideWhenUsed/>
    <w:rsid w:val="00695C6D"/>
    <w:pPr>
      <w:spacing w:after="100"/>
      <w:ind w:left="440"/>
    </w:pPr>
  </w:style>
  <w:style w:type="character" w:styleId="Hyperlink">
    <w:name w:val="Hyperlink"/>
    <w:basedOn w:val="DefaultParagraphFont"/>
    <w:uiPriority w:val="99"/>
    <w:unhideWhenUsed/>
    <w:rsid w:val="00695C6D"/>
    <w:rPr>
      <w:color w:val="0000FF" w:themeColor="hyperlink"/>
      <w:u w:val="single"/>
    </w:rPr>
  </w:style>
  <w:style w:type="table" w:styleId="TableGrid">
    <w:name w:val="Table Grid"/>
    <w:basedOn w:val="TableNormal"/>
    <w:uiPriority w:val="59"/>
    <w:rsid w:val="00695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1A43"/>
    <w:pPr>
      <w:ind w:left="720"/>
      <w:contextualSpacing/>
    </w:pPr>
  </w:style>
  <w:style w:type="paragraph" w:styleId="Title">
    <w:name w:val="Title"/>
    <w:basedOn w:val="Normal"/>
    <w:next w:val="Normal"/>
    <w:link w:val="TitleChar"/>
    <w:uiPriority w:val="10"/>
    <w:qFormat/>
    <w:rsid w:val="00E75451"/>
    <w:pPr>
      <w:spacing w:line="240" w:lineRule="auto"/>
    </w:pPr>
    <w:rPr>
      <w:b/>
      <w:color w:val="0F7DBD"/>
      <w:sz w:val="56"/>
      <w:szCs w:val="56"/>
    </w:rPr>
  </w:style>
  <w:style w:type="character" w:customStyle="1" w:styleId="TitleChar">
    <w:name w:val="Title Char"/>
    <w:basedOn w:val="DefaultParagraphFont"/>
    <w:link w:val="Title"/>
    <w:uiPriority w:val="10"/>
    <w:rsid w:val="00E75451"/>
    <w:rPr>
      <w:rFonts w:ascii="Arial" w:hAnsi="Arial"/>
      <w:b/>
      <w:color w:val="0F7DBD"/>
      <w:sz w:val="56"/>
      <w:szCs w:val="56"/>
    </w:rPr>
  </w:style>
  <w:style w:type="paragraph" w:styleId="Subtitle">
    <w:name w:val="Subtitle"/>
    <w:basedOn w:val="Normal"/>
    <w:next w:val="Normal"/>
    <w:link w:val="SubtitleChar"/>
    <w:uiPriority w:val="11"/>
    <w:qFormat/>
    <w:rsid w:val="00B07CA0"/>
    <w:rPr>
      <w:color w:val="595959" w:themeColor="text1" w:themeTint="A6"/>
      <w:sz w:val="40"/>
      <w:szCs w:val="40"/>
    </w:rPr>
  </w:style>
  <w:style w:type="character" w:customStyle="1" w:styleId="SubtitleChar">
    <w:name w:val="Subtitle Char"/>
    <w:basedOn w:val="DefaultParagraphFont"/>
    <w:link w:val="Subtitle"/>
    <w:uiPriority w:val="11"/>
    <w:rsid w:val="00B07CA0"/>
    <w:rPr>
      <w:rFonts w:ascii="Arial" w:hAnsi="Arial"/>
      <w:color w:val="595959" w:themeColor="text1" w:themeTint="A6"/>
      <w:sz w:val="40"/>
      <w:szCs w:val="40"/>
    </w:rPr>
  </w:style>
  <w:style w:type="paragraph" w:customStyle="1" w:styleId="HLP-body">
    <w:name w:val="HLP-body"/>
    <w:basedOn w:val="Normal"/>
    <w:qFormat/>
    <w:rsid w:val="00E75451"/>
    <w:pPr>
      <w:spacing w:before="120" w:after="240"/>
    </w:pPr>
    <w:rPr>
      <w:color w:val="404040" w:themeColor="text1" w:themeTint="BF"/>
    </w:rPr>
  </w:style>
  <w:style w:type="paragraph" w:customStyle="1" w:styleId="HLPbullet1">
    <w:name w:val="HLP bullet 1"/>
    <w:basedOn w:val="HLP-body"/>
    <w:qFormat/>
    <w:rsid w:val="00E75451"/>
    <w:pPr>
      <w:numPr>
        <w:numId w:val="2"/>
      </w:numPr>
      <w:spacing w:after="120"/>
      <w:ind w:left="714" w:hanging="357"/>
    </w:pPr>
  </w:style>
  <w:style w:type="paragraph" w:customStyle="1" w:styleId="HLPbullet2">
    <w:name w:val="HLP bullet 2"/>
    <w:basedOn w:val="HLP-body"/>
    <w:qFormat/>
    <w:rsid w:val="00E75451"/>
    <w:pPr>
      <w:numPr>
        <w:numId w:val="4"/>
      </w:numPr>
      <w:spacing w:after="120"/>
      <w:ind w:left="1276" w:hanging="357"/>
    </w:pPr>
  </w:style>
  <w:style w:type="table" w:customStyle="1" w:styleId="TableGrid11">
    <w:name w:val="Table Grid11"/>
    <w:basedOn w:val="TableNormal"/>
    <w:next w:val="TableGrid"/>
    <w:rsid w:val="00CE3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64A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ED"/>
    <w:rPr>
      <w:rFonts w:ascii="Arial" w:hAnsi="Arial"/>
    </w:rPr>
  </w:style>
  <w:style w:type="paragraph" w:styleId="Heading1">
    <w:name w:val="heading 1"/>
    <w:basedOn w:val="Normal"/>
    <w:next w:val="Normal"/>
    <w:link w:val="Heading1Char"/>
    <w:uiPriority w:val="9"/>
    <w:qFormat/>
    <w:rsid w:val="00E75451"/>
    <w:pPr>
      <w:spacing w:before="240"/>
      <w:outlineLvl w:val="0"/>
    </w:pPr>
    <w:rPr>
      <w:b/>
      <w:color w:val="0072C6"/>
      <w:sz w:val="28"/>
      <w:szCs w:val="28"/>
    </w:rPr>
  </w:style>
  <w:style w:type="paragraph" w:styleId="Heading2">
    <w:name w:val="heading 2"/>
    <w:basedOn w:val="Transforming-body"/>
    <w:next w:val="Normal"/>
    <w:link w:val="Heading2Char"/>
    <w:uiPriority w:val="9"/>
    <w:unhideWhenUsed/>
    <w:qFormat/>
    <w:rsid w:val="00951299"/>
    <w:pPr>
      <w:spacing w:before="240" w:after="0"/>
      <w:outlineLvl w:val="1"/>
    </w:pPr>
    <w:rPr>
      <w:b/>
      <w:sz w:val="24"/>
      <w:szCs w:val="24"/>
    </w:rPr>
  </w:style>
  <w:style w:type="paragraph" w:styleId="Heading3">
    <w:name w:val="heading 3"/>
    <w:basedOn w:val="Heading2"/>
    <w:next w:val="Normal"/>
    <w:link w:val="Heading3Char"/>
    <w:uiPriority w:val="9"/>
    <w:unhideWhenUsed/>
    <w:qFormat/>
    <w:rsid w:val="004D7748"/>
    <w:pPr>
      <w:outlineLvl w:val="2"/>
    </w:pPr>
    <w:rPr>
      <w:i/>
      <w:color w:val="0072C6"/>
      <w:sz w:val="22"/>
      <w:szCs w:val="22"/>
    </w:rPr>
  </w:style>
  <w:style w:type="paragraph" w:styleId="Heading4">
    <w:name w:val="heading 4"/>
    <w:basedOn w:val="Normal"/>
    <w:next w:val="Normal"/>
    <w:link w:val="Heading4Char"/>
    <w:uiPriority w:val="9"/>
    <w:unhideWhenUsed/>
    <w:qFormat/>
    <w:rsid w:val="004D7748"/>
    <w:pPr>
      <w:spacing w:before="240" w:after="0"/>
      <w:outlineLvl w:val="3"/>
    </w:pPr>
    <w:rPr>
      <w:i/>
      <w:color w:val="0072C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55"/>
    <w:rPr>
      <w:rFonts w:ascii="Tahoma" w:hAnsi="Tahoma" w:cs="Tahoma"/>
      <w:sz w:val="16"/>
      <w:szCs w:val="16"/>
    </w:rPr>
  </w:style>
  <w:style w:type="paragraph" w:styleId="Header">
    <w:name w:val="header"/>
    <w:basedOn w:val="Normal"/>
    <w:link w:val="HeaderChar"/>
    <w:uiPriority w:val="99"/>
    <w:unhideWhenUsed/>
    <w:rsid w:val="0048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ED"/>
  </w:style>
  <w:style w:type="paragraph" w:styleId="Footer">
    <w:name w:val="footer"/>
    <w:basedOn w:val="Normal"/>
    <w:link w:val="FooterChar"/>
    <w:uiPriority w:val="99"/>
    <w:unhideWhenUsed/>
    <w:rsid w:val="0048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ED"/>
  </w:style>
  <w:style w:type="character" w:styleId="CommentReference">
    <w:name w:val="annotation reference"/>
    <w:basedOn w:val="DefaultParagraphFont"/>
    <w:uiPriority w:val="99"/>
    <w:semiHidden/>
    <w:unhideWhenUsed/>
    <w:rsid w:val="004850ED"/>
    <w:rPr>
      <w:sz w:val="16"/>
      <w:szCs w:val="16"/>
    </w:rPr>
  </w:style>
  <w:style w:type="paragraph" w:styleId="CommentText">
    <w:name w:val="annotation text"/>
    <w:basedOn w:val="Normal"/>
    <w:link w:val="CommentTextChar"/>
    <w:uiPriority w:val="99"/>
    <w:semiHidden/>
    <w:unhideWhenUsed/>
    <w:rsid w:val="004850ED"/>
    <w:pPr>
      <w:spacing w:line="240" w:lineRule="auto"/>
    </w:pPr>
    <w:rPr>
      <w:sz w:val="20"/>
      <w:szCs w:val="20"/>
    </w:rPr>
  </w:style>
  <w:style w:type="character" w:customStyle="1" w:styleId="CommentTextChar">
    <w:name w:val="Comment Text Char"/>
    <w:basedOn w:val="DefaultParagraphFont"/>
    <w:link w:val="CommentText"/>
    <w:uiPriority w:val="99"/>
    <w:semiHidden/>
    <w:rsid w:val="004850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50ED"/>
    <w:rPr>
      <w:b/>
      <w:bCs/>
    </w:rPr>
  </w:style>
  <w:style w:type="character" w:customStyle="1" w:styleId="CommentSubjectChar">
    <w:name w:val="Comment Subject Char"/>
    <w:basedOn w:val="CommentTextChar"/>
    <w:link w:val="CommentSubject"/>
    <w:uiPriority w:val="99"/>
    <w:semiHidden/>
    <w:rsid w:val="004850ED"/>
    <w:rPr>
      <w:rFonts w:ascii="Arial" w:hAnsi="Arial"/>
      <w:b/>
      <w:bCs/>
      <w:sz w:val="20"/>
      <w:szCs w:val="20"/>
    </w:rPr>
  </w:style>
  <w:style w:type="character" w:customStyle="1" w:styleId="Heading1Char">
    <w:name w:val="Heading 1 Char"/>
    <w:basedOn w:val="DefaultParagraphFont"/>
    <w:link w:val="Heading1"/>
    <w:uiPriority w:val="9"/>
    <w:rsid w:val="00E75451"/>
    <w:rPr>
      <w:rFonts w:ascii="Arial" w:hAnsi="Arial"/>
      <w:b/>
      <w:color w:val="0072C6"/>
      <w:sz w:val="28"/>
      <w:szCs w:val="28"/>
    </w:rPr>
  </w:style>
  <w:style w:type="paragraph" w:customStyle="1" w:styleId="Transforming-body">
    <w:name w:val="Transforming-body"/>
    <w:basedOn w:val="Normal"/>
    <w:qFormat/>
    <w:rsid w:val="004D7748"/>
    <w:pPr>
      <w:spacing w:before="120" w:after="240"/>
    </w:pPr>
    <w:rPr>
      <w:color w:val="404040" w:themeColor="text1" w:themeTint="BF"/>
    </w:rPr>
  </w:style>
  <w:style w:type="character" w:customStyle="1" w:styleId="Heading2Char">
    <w:name w:val="Heading 2 Char"/>
    <w:basedOn w:val="DefaultParagraphFont"/>
    <w:link w:val="Heading2"/>
    <w:uiPriority w:val="9"/>
    <w:rsid w:val="00951299"/>
    <w:rPr>
      <w:rFonts w:ascii="Arial" w:hAnsi="Arial"/>
      <w:b/>
      <w:color w:val="404040" w:themeColor="text1" w:themeTint="BF"/>
      <w:sz w:val="24"/>
      <w:szCs w:val="24"/>
    </w:rPr>
  </w:style>
  <w:style w:type="character" w:customStyle="1" w:styleId="Heading3Char">
    <w:name w:val="Heading 3 Char"/>
    <w:basedOn w:val="DefaultParagraphFont"/>
    <w:link w:val="Heading3"/>
    <w:uiPriority w:val="9"/>
    <w:rsid w:val="004D7748"/>
    <w:rPr>
      <w:rFonts w:ascii="Arial" w:hAnsi="Arial"/>
      <w:b/>
      <w:i/>
      <w:color w:val="0072C6"/>
    </w:rPr>
  </w:style>
  <w:style w:type="character" w:customStyle="1" w:styleId="Heading4Char">
    <w:name w:val="Heading 4 Char"/>
    <w:basedOn w:val="DefaultParagraphFont"/>
    <w:link w:val="Heading4"/>
    <w:uiPriority w:val="9"/>
    <w:rsid w:val="004D7748"/>
    <w:rPr>
      <w:rFonts w:ascii="Arial" w:hAnsi="Arial"/>
      <w:i/>
      <w:color w:val="0072C6"/>
    </w:rPr>
  </w:style>
  <w:style w:type="paragraph" w:styleId="TOCHeading">
    <w:name w:val="TOC Heading"/>
    <w:basedOn w:val="Heading1"/>
    <w:next w:val="Normal"/>
    <w:uiPriority w:val="39"/>
    <w:semiHidden/>
    <w:unhideWhenUsed/>
    <w:qFormat/>
    <w:rsid w:val="00695C6D"/>
    <w:pPr>
      <w:keepNext/>
      <w:keepLines/>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695C6D"/>
    <w:pPr>
      <w:spacing w:after="100"/>
    </w:pPr>
  </w:style>
  <w:style w:type="paragraph" w:styleId="TOC2">
    <w:name w:val="toc 2"/>
    <w:basedOn w:val="Normal"/>
    <w:next w:val="Normal"/>
    <w:autoRedefine/>
    <w:uiPriority w:val="39"/>
    <w:unhideWhenUsed/>
    <w:rsid w:val="00695C6D"/>
    <w:pPr>
      <w:spacing w:after="100"/>
      <w:ind w:left="220"/>
    </w:pPr>
  </w:style>
  <w:style w:type="paragraph" w:styleId="TOC3">
    <w:name w:val="toc 3"/>
    <w:basedOn w:val="Normal"/>
    <w:next w:val="Normal"/>
    <w:autoRedefine/>
    <w:uiPriority w:val="39"/>
    <w:unhideWhenUsed/>
    <w:rsid w:val="00695C6D"/>
    <w:pPr>
      <w:spacing w:after="100"/>
      <w:ind w:left="440"/>
    </w:pPr>
  </w:style>
  <w:style w:type="character" w:styleId="Hyperlink">
    <w:name w:val="Hyperlink"/>
    <w:basedOn w:val="DefaultParagraphFont"/>
    <w:uiPriority w:val="99"/>
    <w:unhideWhenUsed/>
    <w:rsid w:val="00695C6D"/>
    <w:rPr>
      <w:color w:val="0000FF" w:themeColor="hyperlink"/>
      <w:u w:val="single"/>
    </w:rPr>
  </w:style>
  <w:style w:type="table" w:styleId="TableGrid">
    <w:name w:val="Table Grid"/>
    <w:basedOn w:val="TableNormal"/>
    <w:uiPriority w:val="59"/>
    <w:rsid w:val="00695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1A43"/>
    <w:pPr>
      <w:ind w:left="720"/>
      <w:contextualSpacing/>
    </w:pPr>
  </w:style>
  <w:style w:type="paragraph" w:styleId="Title">
    <w:name w:val="Title"/>
    <w:basedOn w:val="Normal"/>
    <w:next w:val="Normal"/>
    <w:link w:val="TitleChar"/>
    <w:uiPriority w:val="10"/>
    <w:qFormat/>
    <w:rsid w:val="00E75451"/>
    <w:pPr>
      <w:spacing w:line="240" w:lineRule="auto"/>
    </w:pPr>
    <w:rPr>
      <w:b/>
      <w:color w:val="0F7DBD"/>
      <w:sz w:val="56"/>
      <w:szCs w:val="56"/>
    </w:rPr>
  </w:style>
  <w:style w:type="character" w:customStyle="1" w:styleId="TitleChar">
    <w:name w:val="Title Char"/>
    <w:basedOn w:val="DefaultParagraphFont"/>
    <w:link w:val="Title"/>
    <w:uiPriority w:val="10"/>
    <w:rsid w:val="00E75451"/>
    <w:rPr>
      <w:rFonts w:ascii="Arial" w:hAnsi="Arial"/>
      <w:b/>
      <w:color w:val="0F7DBD"/>
      <w:sz w:val="56"/>
      <w:szCs w:val="56"/>
    </w:rPr>
  </w:style>
  <w:style w:type="paragraph" w:styleId="Subtitle">
    <w:name w:val="Subtitle"/>
    <w:basedOn w:val="Normal"/>
    <w:next w:val="Normal"/>
    <w:link w:val="SubtitleChar"/>
    <w:uiPriority w:val="11"/>
    <w:qFormat/>
    <w:rsid w:val="00B07CA0"/>
    <w:rPr>
      <w:color w:val="595959" w:themeColor="text1" w:themeTint="A6"/>
      <w:sz w:val="40"/>
      <w:szCs w:val="40"/>
    </w:rPr>
  </w:style>
  <w:style w:type="character" w:customStyle="1" w:styleId="SubtitleChar">
    <w:name w:val="Subtitle Char"/>
    <w:basedOn w:val="DefaultParagraphFont"/>
    <w:link w:val="Subtitle"/>
    <w:uiPriority w:val="11"/>
    <w:rsid w:val="00B07CA0"/>
    <w:rPr>
      <w:rFonts w:ascii="Arial" w:hAnsi="Arial"/>
      <w:color w:val="595959" w:themeColor="text1" w:themeTint="A6"/>
      <w:sz w:val="40"/>
      <w:szCs w:val="40"/>
    </w:rPr>
  </w:style>
  <w:style w:type="paragraph" w:customStyle="1" w:styleId="HLP-body">
    <w:name w:val="HLP-body"/>
    <w:basedOn w:val="Normal"/>
    <w:qFormat/>
    <w:rsid w:val="00E75451"/>
    <w:pPr>
      <w:spacing w:before="120" w:after="240"/>
    </w:pPr>
    <w:rPr>
      <w:color w:val="404040" w:themeColor="text1" w:themeTint="BF"/>
    </w:rPr>
  </w:style>
  <w:style w:type="paragraph" w:customStyle="1" w:styleId="HLPbullet1">
    <w:name w:val="HLP bullet 1"/>
    <w:basedOn w:val="HLP-body"/>
    <w:qFormat/>
    <w:rsid w:val="00E75451"/>
    <w:pPr>
      <w:numPr>
        <w:numId w:val="2"/>
      </w:numPr>
      <w:spacing w:after="120"/>
      <w:ind w:left="714" w:hanging="357"/>
    </w:pPr>
  </w:style>
  <w:style w:type="paragraph" w:customStyle="1" w:styleId="HLPbullet2">
    <w:name w:val="HLP bullet 2"/>
    <w:basedOn w:val="HLP-body"/>
    <w:qFormat/>
    <w:rsid w:val="00E75451"/>
    <w:pPr>
      <w:numPr>
        <w:numId w:val="4"/>
      </w:numPr>
      <w:spacing w:after="120"/>
      <w:ind w:left="1276" w:hanging="357"/>
    </w:pPr>
  </w:style>
  <w:style w:type="table" w:customStyle="1" w:styleId="TableGrid11">
    <w:name w:val="Table Grid11"/>
    <w:basedOn w:val="TableNormal"/>
    <w:next w:val="TableGrid"/>
    <w:rsid w:val="00CE3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64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lia.charnock@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89C7E-872F-4F09-AE8B-25A35550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Boyle</dc:creator>
  <cp:lastModifiedBy>Kim Boyle</cp:lastModifiedBy>
  <cp:revision>3</cp:revision>
  <cp:lastPrinted>2015-04-01T14:18:00Z</cp:lastPrinted>
  <dcterms:created xsi:type="dcterms:W3CDTF">2018-08-06T14:06:00Z</dcterms:created>
  <dcterms:modified xsi:type="dcterms:W3CDTF">2018-08-06T14:06:00Z</dcterms:modified>
</cp:coreProperties>
</file>