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4E" w:rsidRPr="00F3674E" w:rsidRDefault="00BF4710" w:rsidP="00F3674E">
      <w:pPr>
        <w:jc w:val="center"/>
        <w:rPr>
          <w:rFonts w:cstheme="minorHAnsi"/>
          <w:b/>
          <w:noProof/>
          <w:color w:val="0F7DBD"/>
          <w:sz w:val="56"/>
          <w:szCs w:val="56"/>
          <w:lang w:eastAsia="en-GB"/>
        </w:rPr>
      </w:pPr>
      <w:bookmarkStart w:id="0" w:name="_GoBack"/>
      <w:bookmarkEnd w:id="0"/>
      <w:r w:rsidRPr="00826EA9">
        <w:rPr>
          <w:rFonts w:cstheme="minorHAnsi"/>
          <w:b/>
          <w:noProof/>
          <w:color w:val="0F7DBD"/>
          <w:sz w:val="56"/>
          <w:szCs w:val="56"/>
          <w:lang w:eastAsia="en-GB"/>
        </w:rPr>
        <w:drawing>
          <wp:anchor distT="0" distB="0" distL="114300" distR="114300" simplePos="0" relativeHeight="251661312" behindDoc="1" locked="0" layoutInCell="1" allowOverlap="1" wp14:anchorId="6BB2A988" wp14:editId="401EBDEB">
            <wp:simplePos x="0" y="0"/>
            <wp:positionH relativeFrom="column">
              <wp:posOffset>-723265</wp:posOffset>
            </wp:positionH>
            <wp:positionV relativeFrom="paragraph">
              <wp:posOffset>-732790</wp:posOffset>
            </wp:positionV>
            <wp:extent cx="7445375" cy="1864360"/>
            <wp:effectExtent l="0" t="0" r="3175" b="2540"/>
            <wp:wrapTight wrapText="bothSides">
              <wp:wrapPolygon edited="0">
                <wp:start x="1658" y="0"/>
                <wp:lineTo x="442" y="441"/>
                <wp:lineTo x="111" y="1104"/>
                <wp:lineTo x="166" y="6621"/>
                <wp:lineTo x="442" y="7283"/>
                <wp:lineTo x="1603" y="7283"/>
                <wp:lineTo x="1105" y="8166"/>
                <wp:lineTo x="1161" y="10153"/>
                <wp:lineTo x="1769" y="11256"/>
                <wp:lineTo x="0" y="13243"/>
                <wp:lineTo x="0" y="19643"/>
                <wp:lineTo x="10666" y="21409"/>
                <wp:lineTo x="20117" y="21409"/>
                <wp:lineTo x="20780" y="21409"/>
                <wp:lineTo x="21554" y="20747"/>
                <wp:lineTo x="21554" y="19202"/>
                <wp:lineTo x="21222" y="17877"/>
                <wp:lineTo x="21333" y="15229"/>
                <wp:lineTo x="20946" y="14567"/>
                <wp:lineTo x="20228" y="14346"/>
                <wp:lineTo x="21057" y="12580"/>
                <wp:lineTo x="21112" y="8828"/>
                <wp:lineTo x="20891" y="8166"/>
                <wp:lineTo x="19951" y="7283"/>
                <wp:lineTo x="21554" y="5959"/>
                <wp:lineTo x="21554" y="4635"/>
                <wp:lineTo x="20725" y="3752"/>
                <wp:lineTo x="20891" y="883"/>
                <wp:lineTo x="20449" y="221"/>
                <wp:lineTo x="18127" y="0"/>
                <wp:lineTo x="16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 HLP-email-banner-1800px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" r="4043"/>
                    <a:stretch/>
                  </pic:blipFill>
                  <pic:spPr bwMode="auto">
                    <a:xfrm>
                      <a:off x="0" y="0"/>
                      <a:ext cx="7445375" cy="1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033">
        <w:rPr>
          <w:rFonts w:cstheme="minorHAnsi"/>
          <w:b/>
          <w:noProof/>
          <w:color w:val="0F7DBD"/>
          <w:sz w:val="56"/>
          <w:szCs w:val="56"/>
          <w:lang w:eastAsia="en-GB"/>
        </w:rPr>
        <w:t>Checklist for successful group consultations</w:t>
      </w:r>
      <w:r w:rsidR="00496583">
        <w:rPr>
          <w:rFonts w:cstheme="minorHAnsi"/>
          <w:b/>
          <w:noProof/>
          <w:color w:val="0F7DBD"/>
          <w:sz w:val="56"/>
          <w:szCs w:val="56"/>
          <w:lang w:eastAsia="en-GB"/>
        </w:rPr>
        <w:t xml:space="preserve"> </w:t>
      </w:r>
    </w:p>
    <w:p w:rsidR="00812B87" w:rsidRDefault="00812B87" w:rsidP="00F3674E">
      <w:pPr>
        <w:pStyle w:val="Heading1"/>
        <w:spacing w:before="240"/>
        <w:rPr>
          <w:noProof/>
          <w:lang w:eastAsia="en-GB"/>
        </w:rPr>
      </w:pPr>
      <w:r>
        <w:rPr>
          <w:noProof/>
          <w:lang w:eastAsia="en-GB"/>
        </w:rPr>
        <w:t>Beforehand</w:t>
      </w:r>
    </w:p>
    <w:p w:rsidR="00BF4710" w:rsidRDefault="00812B87" w:rsidP="00812B87">
      <w:pPr>
        <w:pStyle w:val="HLPBodytext"/>
        <w:numPr>
          <w:ilvl w:val="0"/>
          <w:numId w:val="7"/>
        </w:numPr>
      </w:pPr>
      <w:r>
        <w:t>Patients should be recruited well ahead of time. Recruitment strategies will vary depending on the patient group: direct telephone calls to patients or their parents by the clinician, facilitator or administrator are likely to be</w:t>
      </w:r>
      <w:r w:rsidR="002C23B3">
        <w:t xml:space="preserve"> the</w:t>
      </w:r>
      <w:r>
        <w:t xml:space="preserve"> most effective method. </w:t>
      </w:r>
    </w:p>
    <w:p w:rsidR="00F3674E" w:rsidRDefault="00F3674E" w:rsidP="00812B87">
      <w:pPr>
        <w:pStyle w:val="HLPBodytext"/>
        <w:numPr>
          <w:ilvl w:val="0"/>
          <w:numId w:val="7"/>
        </w:numPr>
      </w:pPr>
      <w:r>
        <w:t xml:space="preserve">Involving the whole practice team in recruitment </w:t>
      </w:r>
      <w:proofErr w:type="gramStart"/>
      <w:r>
        <w:t>is helpful – different staff members</w:t>
      </w:r>
      <w:proofErr w:type="gramEnd"/>
      <w:r>
        <w:t xml:space="preserve"> will have knowledge of different patients. </w:t>
      </w:r>
    </w:p>
    <w:p w:rsidR="00812B87" w:rsidRDefault="00812B87" w:rsidP="00812B87">
      <w:pPr>
        <w:pStyle w:val="HLPBodytext"/>
        <w:numPr>
          <w:ilvl w:val="0"/>
          <w:numId w:val="7"/>
        </w:numPr>
      </w:pPr>
      <w:r>
        <w:t>Follow up or reminder text messages and/or calls are also helpful</w:t>
      </w:r>
      <w:r w:rsidR="00F3674E">
        <w:t>. DNA levels will depend on the group – up to 60% can be expected for an initial session but this is likely to fall for subsequent sessions.</w:t>
      </w:r>
    </w:p>
    <w:p w:rsidR="00812B87" w:rsidRDefault="00812B87" w:rsidP="00812B87">
      <w:pPr>
        <w:pStyle w:val="HLPBodytext"/>
        <w:numPr>
          <w:ilvl w:val="0"/>
          <w:numId w:val="7"/>
        </w:numPr>
      </w:pPr>
      <w:r>
        <w:t xml:space="preserve">A room large enough to accommodate all patients, plus anyone else </w:t>
      </w:r>
      <w:proofErr w:type="gramStart"/>
      <w:r>
        <w:t>who</w:t>
      </w:r>
      <w:proofErr w:type="gramEnd"/>
      <w:r>
        <w:t xml:space="preserve"> is likely to attend (</w:t>
      </w:r>
      <w:proofErr w:type="spellStart"/>
      <w:r>
        <w:t>eg</w:t>
      </w:r>
      <w:proofErr w:type="spellEnd"/>
      <w:r>
        <w:t>. siblings if it is a paediatric group) should be booked.</w:t>
      </w:r>
    </w:p>
    <w:p w:rsidR="00F3674E" w:rsidRDefault="00F3674E" w:rsidP="00812B87">
      <w:pPr>
        <w:pStyle w:val="HLPBodytext"/>
        <w:numPr>
          <w:ilvl w:val="0"/>
          <w:numId w:val="7"/>
        </w:numPr>
      </w:pPr>
      <w:r>
        <w:t xml:space="preserve">Plan the session in detail, including timings, outcomes from each section of the programme and what will happen at each point. </w:t>
      </w:r>
    </w:p>
    <w:p w:rsidR="00812B87" w:rsidRDefault="00812B87" w:rsidP="00812B87">
      <w:pPr>
        <w:pStyle w:val="HLPBodytext"/>
      </w:pPr>
    </w:p>
    <w:p w:rsidR="00812B87" w:rsidRDefault="00812B87" w:rsidP="00812B87">
      <w:pPr>
        <w:pStyle w:val="Heading1"/>
      </w:pPr>
      <w:r>
        <w:t>On the day</w:t>
      </w:r>
    </w:p>
    <w:p w:rsidR="00812B87" w:rsidRDefault="00812B87" w:rsidP="00937ABD">
      <w:pPr>
        <w:pStyle w:val="HLPBodytext"/>
        <w:numPr>
          <w:ilvl w:val="0"/>
          <w:numId w:val="9"/>
        </w:numPr>
      </w:pPr>
      <w:r>
        <w:t>Set up the room with enough chairs, tea/coffee</w:t>
      </w:r>
      <w:r w:rsidR="0027033A">
        <w:t xml:space="preserve"> and water</w:t>
      </w:r>
      <w:r>
        <w:t xml:space="preserve"> (plus snacks if </w:t>
      </w:r>
      <w:r w:rsidR="0027033A">
        <w:t xml:space="preserve">it is </w:t>
      </w:r>
      <w:r>
        <w:t>a paediatric group)</w:t>
      </w:r>
    </w:p>
    <w:p w:rsidR="00812B87" w:rsidRDefault="00812B87" w:rsidP="00937ABD">
      <w:pPr>
        <w:pStyle w:val="HLPBodytext"/>
        <w:numPr>
          <w:ilvl w:val="0"/>
          <w:numId w:val="9"/>
        </w:numPr>
      </w:pPr>
      <w:r>
        <w:t>A ‘results</w:t>
      </w:r>
      <w:r w:rsidR="002C23B3">
        <w:t xml:space="preserve"> board’ should be ready for use</w:t>
      </w:r>
      <w:r>
        <w:t xml:space="preserve"> to record names,</w:t>
      </w:r>
      <w:r w:rsidR="00937ABD">
        <w:t xml:space="preserve"> key measures (</w:t>
      </w:r>
      <w:proofErr w:type="spellStart"/>
      <w:r w:rsidR="00937ABD">
        <w:t>eg</w:t>
      </w:r>
      <w:proofErr w:type="spellEnd"/>
      <w:r w:rsidR="00937ABD">
        <w:t xml:space="preserve"> peak flow, blood sugar levels), actions etc. It should be visible to all attendees.</w:t>
      </w:r>
    </w:p>
    <w:p w:rsidR="00937ABD" w:rsidRDefault="00937ABD" w:rsidP="00937ABD">
      <w:pPr>
        <w:pStyle w:val="HLPBodytext"/>
        <w:numPr>
          <w:ilvl w:val="0"/>
          <w:numId w:val="9"/>
        </w:numPr>
      </w:pPr>
      <w:r>
        <w:t xml:space="preserve">An agenda should be put </w:t>
      </w:r>
      <w:r w:rsidR="002C23B3">
        <w:t xml:space="preserve">up </w:t>
      </w:r>
      <w:r>
        <w:t xml:space="preserve">on the wall, so all attendees know where they are in the programme. </w:t>
      </w:r>
    </w:p>
    <w:p w:rsidR="00937ABD" w:rsidRDefault="00937ABD" w:rsidP="00937ABD">
      <w:pPr>
        <w:pStyle w:val="HLPBodytext"/>
        <w:numPr>
          <w:ilvl w:val="0"/>
          <w:numId w:val="9"/>
        </w:numPr>
      </w:pPr>
      <w:r>
        <w:t xml:space="preserve">A list of how the group will work together (be respectful of others </w:t>
      </w:r>
      <w:proofErr w:type="spellStart"/>
      <w:r>
        <w:t>etc</w:t>
      </w:r>
      <w:proofErr w:type="spellEnd"/>
      <w:r>
        <w:t>) should</w:t>
      </w:r>
      <w:r w:rsidR="002C23B3">
        <w:t xml:space="preserve"> also</w:t>
      </w:r>
      <w:r>
        <w:t xml:space="preserve"> be </w:t>
      </w:r>
      <w:r w:rsidR="002C23B3">
        <w:t>visible to all attendees</w:t>
      </w:r>
      <w:r>
        <w:t>.</w:t>
      </w:r>
    </w:p>
    <w:p w:rsidR="00937ABD" w:rsidRDefault="00937ABD" w:rsidP="00937ABD">
      <w:pPr>
        <w:pStyle w:val="HLPBodytext"/>
        <w:numPr>
          <w:ilvl w:val="0"/>
          <w:numId w:val="9"/>
        </w:numPr>
      </w:pPr>
      <w:r>
        <w:t xml:space="preserve">There should be name badges or labels for participants to </w:t>
      </w:r>
      <w:r w:rsidR="0027033A">
        <w:t>complete</w:t>
      </w:r>
      <w:r>
        <w:t xml:space="preserve"> when they arrive.</w:t>
      </w:r>
    </w:p>
    <w:p w:rsidR="00937ABD" w:rsidRDefault="00937ABD" w:rsidP="00937ABD">
      <w:pPr>
        <w:pStyle w:val="HLPBodytext"/>
        <w:numPr>
          <w:ilvl w:val="0"/>
          <w:numId w:val="9"/>
        </w:numPr>
      </w:pPr>
      <w:r>
        <w:t>Set up a space for patients/parents/carers to record questions that arise during the session and set aside a specific time to deal with</w:t>
      </w:r>
      <w:r w:rsidR="0027033A">
        <w:t xml:space="preserve"> these</w:t>
      </w:r>
      <w:r>
        <w:t xml:space="preserve"> questions. </w:t>
      </w:r>
    </w:p>
    <w:p w:rsidR="00937ABD" w:rsidRDefault="00937ABD" w:rsidP="00937ABD">
      <w:pPr>
        <w:pStyle w:val="HLPBodytext"/>
        <w:ind w:left="840"/>
      </w:pPr>
    </w:p>
    <w:p w:rsidR="00937ABD" w:rsidRDefault="00937ABD" w:rsidP="00937ABD">
      <w:pPr>
        <w:pStyle w:val="Heading1"/>
      </w:pPr>
      <w:r>
        <w:t>During the session</w:t>
      </w:r>
    </w:p>
    <w:p w:rsidR="00937ABD" w:rsidRDefault="00937ABD" w:rsidP="00937ABD">
      <w:pPr>
        <w:pStyle w:val="HLPBodytext"/>
        <w:numPr>
          <w:ilvl w:val="0"/>
          <w:numId w:val="10"/>
        </w:numPr>
      </w:pPr>
      <w:r>
        <w:t>The facilitator s</w:t>
      </w:r>
      <w:r w:rsidR="0027033A">
        <w:t>hould go through the programme for</w:t>
      </w:r>
      <w:r>
        <w:t xml:space="preserve"> the</w:t>
      </w:r>
      <w:r w:rsidR="0027033A">
        <w:t xml:space="preserve"> group</w:t>
      </w:r>
      <w:r>
        <w:t xml:space="preserve"> consultation with participants, complete the results board and ask everyone to think of a question before the clinician arrives.</w:t>
      </w:r>
    </w:p>
    <w:p w:rsidR="00B4055A" w:rsidRDefault="00B4055A" w:rsidP="00937ABD">
      <w:pPr>
        <w:pStyle w:val="HLPBodytext"/>
        <w:numPr>
          <w:ilvl w:val="0"/>
          <w:numId w:val="10"/>
        </w:numPr>
      </w:pPr>
      <w:r>
        <w:t xml:space="preserve">Including an ice-breaker puts people at ease. This may be particularly easy with children – </w:t>
      </w:r>
      <w:proofErr w:type="spellStart"/>
      <w:r>
        <w:t>eg</w:t>
      </w:r>
      <w:proofErr w:type="spellEnd"/>
      <w:r>
        <w:t xml:space="preserve">. </w:t>
      </w:r>
      <w:proofErr w:type="gramStart"/>
      <w:r>
        <w:t>ask</w:t>
      </w:r>
      <w:proofErr w:type="gramEnd"/>
      <w:r>
        <w:t xml:space="preserve"> them ‘what is </w:t>
      </w:r>
      <w:r w:rsidR="002C23B3">
        <w:t>your favourite animal/fruit/game</w:t>
      </w:r>
      <w:r>
        <w:t xml:space="preserve"> and why?’</w:t>
      </w:r>
    </w:p>
    <w:p w:rsidR="00937ABD" w:rsidRDefault="00937ABD" w:rsidP="00937ABD">
      <w:pPr>
        <w:pStyle w:val="HLPBodytext"/>
        <w:numPr>
          <w:ilvl w:val="0"/>
          <w:numId w:val="10"/>
        </w:numPr>
      </w:pPr>
      <w:r>
        <w:lastRenderedPageBreak/>
        <w:t>During a break, the facilitator</w:t>
      </w:r>
      <w:r w:rsidR="00B4055A">
        <w:t xml:space="preserve"> should brief</w:t>
      </w:r>
      <w:r>
        <w:t xml:space="preserve"> the clinician</w:t>
      </w:r>
      <w:r w:rsidR="0027033A">
        <w:t>.</w:t>
      </w:r>
      <w:r>
        <w:t xml:space="preserve"> </w:t>
      </w:r>
    </w:p>
    <w:p w:rsidR="00B4055A" w:rsidRDefault="00B4055A" w:rsidP="00937ABD">
      <w:pPr>
        <w:pStyle w:val="HLPBodytext"/>
        <w:numPr>
          <w:ilvl w:val="0"/>
          <w:numId w:val="10"/>
        </w:numPr>
      </w:pPr>
      <w:r>
        <w:t xml:space="preserve">After the break, the clinician should have a brief 1:1 session with all participants, with everyone else listening in. </w:t>
      </w:r>
    </w:p>
    <w:p w:rsidR="00937ABD" w:rsidRDefault="00937ABD" w:rsidP="00937ABD">
      <w:pPr>
        <w:pStyle w:val="HLPBodytext"/>
        <w:numPr>
          <w:ilvl w:val="0"/>
          <w:numId w:val="10"/>
        </w:numPr>
      </w:pPr>
      <w:r>
        <w:t>In the questions sectio</w:t>
      </w:r>
      <w:r w:rsidR="0027033A">
        <w:t>n, including</w:t>
      </w:r>
      <w:r>
        <w:t xml:space="preserve"> answers to</w:t>
      </w:r>
      <w:r w:rsidR="002C23B3">
        <w:t xml:space="preserve"> additional</w:t>
      </w:r>
      <w:r>
        <w:t xml:space="preserve"> questions that patients may be too embarrassed to ask </w:t>
      </w:r>
      <w:r w:rsidR="0027033A">
        <w:t>is helpful, and may prompt others to disclose issues that have been troubling them</w:t>
      </w:r>
      <w:r>
        <w:t xml:space="preserve">. </w:t>
      </w:r>
    </w:p>
    <w:p w:rsidR="00B4055A" w:rsidRDefault="00B4055A" w:rsidP="00B4055A">
      <w:pPr>
        <w:pStyle w:val="HLPBodytext"/>
        <w:numPr>
          <w:ilvl w:val="0"/>
          <w:numId w:val="10"/>
        </w:numPr>
      </w:pPr>
      <w:r>
        <w:t>After everyone has been heard and the facilitator has checked that there are no further questions, the clinician should leave.</w:t>
      </w:r>
    </w:p>
    <w:p w:rsidR="00B4055A" w:rsidRDefault="00B4055A" w:rsidP="00937ABD">
      <w:pPr>
        <w:pStyle w:val="HLPBodytext"/>
        <w:numPr>
          <w:ilvl w:val="0"/>
          <w:numId w:val="10"/>
        </w:numPr>
      </w:pPr>
      <w:r>
        <w:t xml:space="preserve">The facilitator should then set goals for participants, based on the learning and what the clinician has said in the 1:1 sessions. </w:t>
      </w:r>
    </w:p>
    <w:p w:rsidR="00B4055A" w:rsidRDefault="00B4055A" w:rsidP="00B4055A">
      <w:pPr>
        <w:pStyle w:val="Heading1"/>
      </w:pPr>
      <w:r>
        <w:t>Feedback</w:t>
      </w:r>
    </w:p>
    <w:p w:rsidR="00B4055A" w:rsidRPr="00B4055A" w:rsidRDefault="00B4055A" w:rsidP="00B4055A">
      <w:pPr>
        <w:pStyle w:val="HLPBodytext"/>
        <w:numPr>
          <w:ilvl w:val="0"/>
          <w:numId w:val="13"/>
        </w:numPr>
      </w:pPr>
      <w:r>
        <w:t xml:space="preserve">Obtaining brief feedback from patients at the end of the session (what was good? what could be better?) will help plan subsequent group consultations. </w:t>
      </w:r>
    </w:p>
    <w:sectPr w:rsidR="00B4055A" w:rsidRPr="00B4055A" w:rsidSect="00FA28FD">
      <w:pgSz w:w="11906" w:h="16838"/>
      <w:pgMar w:top="1440" w:right="907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19D"/>
    <w:multiLevelType w:val="hybridMultilevel"/>
    <w:tmpl w:val="C6368DDC"/>
    <w:lvl w:ilvl="0" w:tplc="4370B3AE">
      <w:start w:val="1"/>
      <w:numFmt w:val="bullet"/>
      <w:lvlText w:val=""/>
      <w:lvlJc w:val="left"/>
      <w:pPr>
        <w:ind w:left="8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4C5B"/>
    <w:multiLevelType w:val="hybridMultilevel"/>
    <w:tmpl w:val="94B09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079F2"/>
    <w:multiLevelType w:val="hybridMultilevel"/>
    <w:tmpl w:val="01B83DA0"/>
    <w:lvl w:ilvl="0" w:tplc="4370B3AE">
      <w:start w:val="1"/>
      <w:numFmt w:val="bullet"/>
      <w:lvlText w:val=""/>
      <w:lvlJc w:val="left"/>
      <w:pPr>
        <w:ind w:left="8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979C4"/>
    <w:multiLevelType w:val="hybridMultilevel"/>
    <w:tmpl w:val="668681C0"/>
    <w:lvl w:ilvl="0" w:tplc="4370B3AE">
      <w:start w:val="1"/>
      <w:numFmt w:val="bullet"/>
      <w:lvlText w:val=""/>
      <w:lvlJc w:val="left"/>
      <w:pPr>
        <w:ind w:left="8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6DF3"/>
    <w:multiLevelType w:val="hybridMultilevel"/>
    <w:tmpl w:val="E408B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E2E1E"/>
    <w:multiLevelType w:val="hybridMultilevel"/>
    <w:tmpl w:val="E3967F72"/>
    <w:lvl w:ilvl="0" w:tplc="4370B3AE">
      <w:start w:val="1"/>
      <w:numFmt w:val="bullet"/>
      <w:lvlText w:val=""/>
      <w:lvlJc w:val="left"/>
      <w:pPr>
        <w:ind w:left="8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A0059"/>
    <w:multiLevelType w:val="hybridMultilevel"/>
    <w:tmpl w:val="F2CC3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A3DDF"/>
    <w:multiLevelType w:val="hybridMultilevel"/>
    <w:tmpl w:val="B87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5749B"/>
    <w:multiLevelType w:val="hybridMultilevel"/>
    <w:tmpl w:val="4612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31D54"/>
    <w:multiLevelType w:val="hybridMultilevel"/>
    <w:tmpl w:val="A1106770"/>
    <w:lvl w:ilvl="0" w:tplc="4370B3AE">
      <w:start w:val="1"/>
      <w:numFmt w:val="bullet"/>
      <w:lvlText w:val=""/>
      <w:lvlJc w:val="left"/>
      <w:pPr>
        <w:ind w:left="84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D570B"/>
    <w:multiLevelType w:val="hybridMultilevel"/>
    <w:tmpl w:val="056A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67B17"/>
    <w:multiLevelType w:val="hybridMultilevel"/>
    <w:tmpl w:val="F03EF988"/>
    <w:lvl w:ilvl="0" w:tplc="4370B3AE">
      <w:start w:val="1"/>
      <w:numFmt w:val="bullet"/>
      <w:lvlText w:val=""/>
      <w:lvlJc w:val="left"/>
      <w:pPr>
        <w:ind w:left="8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811BC"/>
    <w:multiLevelType w:val="hybridMultilevel"/>
    <w:tmpl w:val="1134478A"/>
    <w:lvl w:ilvl="0" w:tplc="4370B3AE">
      <w:start w:val="1"/>
      <w:numFmt w:val="bullet"/>
      <w:lvlText w:val=""/>
      <w:lvlJc w:val="left"/>
      <w:pPr>
        <w:ind w:left="8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10"/>
    <w:rsid w:val="0002366B"/>
    <w:rsid w:val="000549BC"/>
    <w:rsid w:val="00077CFA"/>
    <w:rsid w:val="000814C5"/>
    <w:rsid w:val="000B48B3"/>
    <w:rsid w:val="000D7C6B"/>
    <w:rsid w:val="0010137B"/>
    <w:rsid w:val="0011051D"/>
    <w:rsid w:val="00151D77"/>
    <w:rsid w:val="00191E2A"/>
    <w:rsid w:val="0019373E"/>
    <w:rsid w:val="001942D4"/>
    <w:rsid w:val="001A1E33"/>
    <w:rsid w:val="001A592B"/>
    <w:rsid w:val="001B1443"/>
    <w:rsid w:val="001D63BE"/>
    <w:rsid w:val="00251B75"/>
    <w:rsid w:val="00262C66"/>
    <w:rsid w:val="0027033A"/>
    <w:rsid w:val="00281634"/>
    <w:rsid w:val="002A4571"/>
    <w:rsid w:val="002C23B3"/>
    <w:rsid w:val="002C264A"/>
    <w:rsid w:val="002D1357"/>
    <w:rsid w:val="002F6101"/>
    <w:rsid w:val="00305461"/>
    <w:rsid w:val="00363CC0"/>
    <w:rsid w:val="003B0F04"/>
    <w:rsid w:val="003B32CF"/>
    <w:rsid w:val="003D2A53"/>
    <w:rsid w:val="003E2C55"/>
    <w:rsid w:val="003E523F"/>
    <w:rsid w:val="00415F63"/>
    <w:rsid w:val="00417841"/>
    <w:rsid w:val="0042626C"/>
    <w:rsid w:val="00474916"/>
    <w:rsid w:val="004839AA"/>
    <w:rsid w:val="004948FA"/>
    <w:rsid w:val="00496583"/>
    <w:rsid w:val="004B7A5F"/>
    <w:rsid w:val="00525BF8"/>
    <w:rsid w:val="005403C2"/>
    <w:rsid w:val="0056178B"/>
    <w:rsid w:val="005617AE"/>
    <w:rsid w:val="005B17C3"/>
    <w:rsid w:val="005C1F48"/>
    <w:rsid w:val="00613415"/>
    <w:rsid w:val="0063789E"/>
    <w:rsid w:val="006628AC"/>
    <w:rsid w:val="00693E0D"/>
    <w:rsid w:val="00695131"/>
    <w:rsid w:val="006C309B"/>
    <w:rsid w:val="006F13B1"/>
    <w:rsid w:val="00717B99"/>
    <w:rsid w:val="007429C2"/>
    <w:rsid w:val="0077522F"/>
    <w:rsid w:val="007874A0"/>
    <w:rsid w:val="007E310F"/>
    <w:rsid w:val="007E5056"/>
    <w:rsid w:val="00812B87"/>
    <w:rsid w:val="00822C11"/>
    <w:rsid w:val="008238FD"/>
    <w:rsid w:val="00826EA9"/>
    <w:rsid w:val="00864D31"/>
    <w:rsid w:val="00876642"/>
    <w:rsid w:val="00880AC8"/>
    <w:rsid w:val="008B26CA"/>
    <w:rsid w:val="008E744E"/>
    <w:rsid w:val="00906689"/>
    <w:rsid w:val="00912426"/>
    <w:rsid w:val="00937ABD"/>
    <w:rsid w:val="0096758D"/>
    <w:rsid w:val="009C5352"/>
    <w:rsid w:val="009F1FBE"/>
    <w:rsid w:val="00A61035"/>
    <w:rsid w:val="00A64F4F"/>
    <w:rsid w:val="00A874A5"/>
    <w:rsid w:val="00AA45EE"/>
    <w:rsid w:val="00AF068C"/>
    <w:rsid w:val="00AF1349"/>
    <w:rsid w:val="00B0186B"/>
    <w:rsid w:val="00B4055A"/>
    <w:rsid w:val="00B6716A"/>
    <w:rsid w:val="00BB0C4E"/>
    <w:rsid w:val="00BB7DD0"/>
    <w:rsid w:val="00BF4710"/>
    <w:rsid w:val="00C44DF9"/>
    <w:rsid w:val="00C45415"/>
    <w:rsid w:val="00C7252B"/>
    <w:rsid w:val="00C75ACA"/>
    <w:rsid w:val="00C96510"/>
    <w:rsid w:val="00C97263"/>
    <w:rsid w:val="00CB4446"/>
    <w:rsid w:val="00D03F27"/>
    <w:rsid w:val="00D22BA4"/>
    <w:rsid w:val="00D4547B"/>
    <w:rsid w:val="00DE4AEA"/>
    <w:rsid w:val="00DE7984"/>
    <w:rsid w:val="00DF262E"/>
    <w:rsid w:val="00E07959"/>
    <w:rsid w:val="00E24DC6"/>
    <w:rsid w:val="00E57FE8"/>
    <w:rsid w:val="00E61033"/>
    <w:rsid w:val="00E63D71"/>
    <w:rsid w:val="00E95A96"/>
    <w:rsid w:val="00EB267F"/>
    <w:rsid w:val="00EB28DB"/>
    <w:rsid w:val="00ED7268"/>
    <w:rsid w:val="00EE0086"/>
    <w:rsid w:val="00F06A14"/>
    <w:rsid w:val="00F3674E"/>
    <w:rsid w:val="00F43ABA"/>
    <w:rsid w:val="00F925BE"/>
    <w:rsid w:val="00F962E8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710"/>
    <w:pPr>
      <w:spacing w:after="200" w:line="276" w:lineRule="auto"/>
      <w:outlineLvl w:val="0"/>
    </w:pPr>
    <w:rPr>
      <w:rFonts w:ascii="Arial" w:hAnsi="Arial"/>
      <w:b/>
      <w:color w:val="0072C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710"/>
    <w:pPr>
      <w:spacing w:before="120" w:line="276" w:lineRule="auto"/>
      <w:outlineLvl w:val="1"/>
    </w:pPr>
    <w:rPr>
      <w:rFonts w:ascii="Arial" w:hAnsi="Arial"/>
      <w:b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710"/>
    <w:rPr>
      <w:rFonts w:ascii="Arial" w:hAnsi="Arial"/>
      <w:b/>
      <w:color w:val="0072C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4710"/>
    <w:rPr>
      <w:rFonts w:ascii="Arial" w:hAnsi="Arial"/>
      <w:b/>
      <w:color w:val="404040" w:themeColor="text1" w:themeTint="BF"/>
      <w:sz w:val="24"/>
      <w:szCs w:val="24"/>
    </w:rPr>
  </w:style>
  <w:style w:type="paragraph" w:customStyle="1" w:styleId="HLPBodytext">
    <w:name w:val="HLP Body text"/>
    <w:basedOn w:val="Normal"/>
    <w:qFormat/>
    <w:rsid w:val="00BF4710"/>
    <w:pPr>
      <w:spacing w:before="120" w:after="120"/>
    </w:pPr>
    <w:rPr>
      <w:rFonts w:ascii="Arial" w:hAnsi="Arial"/>
      <w:color w:val="262626" w:themeColor="text1" w:themeTint="D9"/>
    </w:rPr>
  </w:style>
  <w:style w:type="table" w:styleId="LightList-Accent5">
    <w:name w:val="Light List Accent 5"/>
    <w:basedOn w:val="TableNormal"/>
    <w:uiPriority w:val="61"/>
    <w:rsid w:val="00BF471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43A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22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710"/>
    <w:pPr>
      <w:spacing w:after="200" w:line="276" w:lineRule="auto"/>
      <w:outlineLvl w:val="0"/>
    </w:pPr>
    <w:rPr>
      <w:rFonts w:ascii="Arial" w:hAnsi="Arial"/>
      <w:b/>
      <w:color w:val="0072C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710"/>
    <w:pPr>
      <w:spacing w:before="120" w:line="276" w:lineRule="auto"/>
      <w:outlineLvl w:val="1"/>
    </w:pPr>
    <w:rPr>
      <w:rFonts w:ascii="Arial" w:hAnsi="Arial"/>
      <w:b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710"/>
    <w:rPr>
      <w:rFonts w:ascii="Arial" w:hAnsi="Arial"/>
      <w:b/>
      <w:color w:val="0072C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4710"/>
    <w:rPr>
      <w:rFonts w:ascii="Arial" w:hAnsi="Arial"/>
      <w:b/>
      <w:color w:val="404040" w:themeColor="text1" w:themeTint="BF"/>
      <w:sz w:val="24"/>
      <w:szCs w:val="24"/>
    </w:rPr>
  </w:style>
  <w:style w:type="paragraph" w:customStyle="1" w:styleId="HLPBodytext">
    <w:name w:val="HLP Body text"/>
    <w:basedOn w:val="Normal"/>
    <w:qFormat/>
    <w:rsid w:val="00BF4710"/>
    <w:pPr>
      <w:spacing w:before="120" w:after="120"/>
    </w:pPr>
    <w:rPr>
      <w:rFonts w:ascii="Arial" w:hAnsi="Arial"/>
      <w:color w:val="262626" w:themeColor="text1" w:themeTint="D9"/>
    </w:rPr>
  </w:style>
  <w:style w:type="table" w:styleId="LightList-Accent5">
    <w:name w:val="Light List Accent 5"/>
    <w:basedOn w:val="TableNormal"/>
    <w:uiPriority w:val="61"/>
    <w:rsid w:val="00BF471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43A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22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Herskovits</dc:creator>
  <cp:lastModifiedBy>Ayesha Todd</cp:lastModifiedBy>
  <cp:revision>2</cp:revision>
  <cp:lastPrinted>2018-04-19T10:32:00Z</cp:lastPrinted>
  <dcterms:created xsi:type="dcterms:W3CDTF">2018-07-30T14:24:00Z</dcterms:created>
  <dcterms:modified xsi:type="dcterms:W3CDTF">2018-07-30T14:24:00Z</dcterms:modified>
</cp:coreProperties>
</file>