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BA" w:rsidRPr="006914BA" w:rsidRDefault="006914BA" w:rsidP="006914BA">
      <w:pPr>
        <w:pStyle w:val="Heading1"/>
        <w:rPr>
          <w:rFonts w:ascii="Arial" w:hAnsi="Arial" w:cs="Arial"/>
          <w:color w:val="1F497D"/>
          <w:sz w:val="32"/>
          <w:szCs w:val="32"/>
        </w:rPr>
      </w:pPr>
      <w:r>
        <w:rPr>
          <w:sz w:val="32"/>
          <w:szCs w:val="32"/>
        </w:rPr>
        <w:t xml:space="preserve">Haringey </w:t>
      </w:r>
      <w:bookmarkStart w:id="0" w:name="_GoBack"/>
      <w:bookmarkEnd w:id="0"/>
      <w:r w:rsidRPr="006914BA">
        <w:rPr>
          <w:sz w:val="32"/>
          <w:szCs w:val="32"/>
        </w:rPr>
        <w:t>Prescribing Quality &amp; Savings Scheme for Practice</w:t>
      </w:r>
    </w:p>
    <w:p w:rsidR="006914BA" w:rsidRDefault="006914BA" w:rsidP="006914BA">
      <w:pPr>
        <w:rPr>
          <w:rFonts w:ascii="Arial" w:hAnsi="Arial" w:cs="Arial"/>
          <w:color w:val="1F497D"/>
        </w:rPr>
      </w:pPr>
    </w:p>
    <w:p w:rsidR="006914BA" w:rsidRDefault="006914BA" w:rsidP="006914BA">
      <w:pPr>
        <w:rPr>
          <w:rFonts w:ascii="Arial" w:hAnsi="Arial" w:cs="Arial"/>
          <w:color w:val="1F497D"/>
        </w:rPr>
      </w:pPr>
    </w:p>
    <w:tbl>
      <w:tblPr>
        <w:tblW w:w="0" w:type="auto"/>
        <w:tblCellMar>
          <w:left w:w="0" w:type="dxa"/>
          <w:right w:w="0" w:type="dxa"/>
        </w:tblCellMar>
        <w:tblLook w:val="04A0" w:firstRow="1" w:lastRow="0" w:firstColumn="1" w:lastColumn="0" w:noHBand="0" w:noVBand="1"/>
      </w:tblPr>
      <w:tblGrid>
        <w:gridCol w:w="2509"/>
        <w:gridCol w:w="3794"/>
        <w:gridCol w:w="257"/>
        <w:gridCol w:w="2682"/>
      </w:tblGrid>
      <w:tr w:rsidR="006914BA" w:rsidTr="006914BA">
        <w:trPr>
          <w:trHeight w:val="295"/>
        </w:trPr>
        <w:tc>
          <w:tcPr>
            <w:tcW w:w="2802" w:type="dxa"/>
            <w:tcBorders>
              <w:top w:val="single" w:sz="18" w:space="0" w:color="0000FF"/>
              <w:left w:val="single" w:sz="18" w:space="0" w:color="0000FF"/>
              <w:bottom w:val="single" w:sz="8" w:space="0" w:color="0000FF"/>
              <w:right w:val="single" w:sz="8" w:space="0" w:color="0000FF"/>
            </w:tcBorders>
            <w:tcMar>
              <w:top w:w="0" w:type="dxa"/>
              <w:left w:w="108" w:type="dxa"/>
              <w:bottom w:w="0" w:type="dxa"/>
              <w:right w:w="108" w:type="dxa"/>
            </w:tcMar>
            <w:hideMark/>
          </w:tcPr>
          <w:p w:rsidR="006914BA" w:rsidRDefault="006914BA">
            <w:pPr>
              <w:autoSpaceDE w:val="0"/>
              <w:autoSpaceDN w:val="0"/>
              <w:rPr>
                <w:rFonts w:ascii="Arial" w:hAnsi="Arial" w:cs="Arial"/>
                <w:sz w:val="20"/>
                <w:szCs w:val="20"/>
              </w:rPr>
            </w:pPr>
            <w:r>
              <w:rPr>
                <w:rFonts w:ascii="Arial" w:hAnsi="Arial" w:cs="Arial"/>
                <w:sz w:val="20"/>
                <w:szCs w:val="20"/>
              </w:rPr>
              <w:t>Option</w:t>
            </w:r>
          </w:p>
        </w:tc>
        <w:tc>
          <w:tcPr>
            <w:tcW w:w="4392" w:type="dxa"/>
            <w:tcBorders>
              <w:top w:val="single" w:sz="18" w:space="0" w:color="0000FF"/>
              <w:left w:val="nil"/>
              <w:bottom w:val="single" w:sz="8" w:space="0" w:color="0000FF"/>
              <w:right w:val="nil"/>
            </w:tcBorders>
            <w:tcMar>
              <w:top w:w="0" w:type="dxa"/>
              <w:left w:w="108" w:type="dxa"/>
              <w:bottom w:w="0" w:type="dxa"/>
              <w:right w:w="108" w:type="dxa"/>
            </w:tcMar>
            <w:hideMark/>
          </w:tcPr>
          <w:p w:rsidR="006914BA" w:rsidRDefault="006914BA">
            <w:pPr>
              <w:autoSpaceDE w:val="0"/>
              <w:autoSpaceDN w:val="0"/>
              <w:rPr>
                <w:rFonts w:ascii="Arial" w:hAnsi="Arial" w:cs="Arial"/>
                <w:sz w:val="20"/>
                <w:szCs w:val="20"/>
              </w:rPr>
            </w:pPr>
            <w:r>
              <w:rPr>
                <w:rFonts w:ascii="Arial" w:hAnsi="Arial" w:cs="Arial"/>
                <w:sz w:val="20"/>
                <w:szCs w:val="20"/>
              </w:rPr>
              <w:t>Description</w:t>
            </w:r>
          </w:p>
        </w:tc>
        <w:tc>
          <w:tcPr>
            <w:tcW w:w="266" w:type="dxa"/>
            <w:tcBorders>
              <w:top w:val="single" w:sz="18" w:space="0" w:color="0000FF"/>
              <w:left w:val="single" w:sz="8" w:space="0" w:color="0000FF"/>
              <w:bottom w:val="single" w:sz="8" w:space="0" w:color="0000FF"/>
              <w:right w:val="nil"/>
            </w:tcBorders>
            <w:tcMar>
              <w:top w:w="0" w:type="dxa"/>
              <w:left w:w="108" w:type="dxa"/>
              <w:bottom w:w="0" w:type="dxa"/>
              <w:right w:w="108" w:type="dxa"/>
            </w:tcMar>
          </w:tcPr>
          <w:p w:rsidR="006914BA" w:rsidRDefault="006914BA">
            <w:pPr>
              <w:autoSpaceDE w:val="0"/>
              <w:autoSpaceDN w:val="0"/>
              <w:rPr>
                <w:rFonts w:ascii="Arial" w:hAnsi="Arial" w:cs="Arial"/>
                <w:sz w:val="20"/>
                <w:szCs w:val="20"/>
              </w:rPr>
            </w:pPr>
          </w:p>
        </w:tc>
        <w:tc>
          <w:tcPr>
            <w:tcW w:w="3105" w:type="dxa"/>
            <w:tcBorders>
              <w:top w:val="single" w:sz="18" w:space="0" w:color="0000FF"/>
              <w:left w:val="nil"/>
              <w:bottom w:val="single" w:sz="8" w:space="0" w:color="0000FF"/>
              <w:right w:val="single" w:sz="18" w:space="0" w:color="0000FF"/>
            </w:tcBorders>
            <w:tcMar>
              <w:top w:w="0" w:type="dxa"/>
              <w:left w:w="108" w:type="dxa"/>
              <w:bottom w:w="0" w:type="dxa"/>
              <w:right w:w="108" w:type="dxa"/>
            </w:tcMar>
            <w:hideMark/>
          </w:tcPr>
          <w:p w:rsidR="006914BA" w:rsidRDefault="006914BA">
            <w:pPr>
              <w:autoSpaceDE w:val="0"/>
              <w:autoSpaceDN w:val="0"/>
              <w:rPr>
                <w:rFonts w:ascii="Arial" w:hAnsi="Arial" w:cs="Arial"/>
                <w:color w:val="000000"/>
                <w:sz w:val="20"/>
                <w:szCs w:val="20"/>
              </w:rPr>
            </w:pPr>
            <w:r>
              <w:rPr>
                <w:rFonts w:ascii="Arial" w:hAnsi="Arial" w:cs="Arial"/>
                <w:sz w:val="20"/>
                <w:szCs w:val="20"/>
              </w:rPr>
              <w:t>Measure</w:t>
            </w:r>
          </w:p>
        </w:tc>
      </w:tr>
      <w:tr w:rsidR="006914BA" w:rsidTr="006914BA">
        <w:trPr>
          <w:trHeight w:val="1206"/>
        </w:trPr>
        <w:tc>
          <w:tcPr>
            <w:tcW w:w="2802" w:type="dxa"/>
            <w:tcBorders>
              <w:top w:val="nil"/>
              <w:left w:val="single" w:sz="18" w:space="0" w:color="0000FF"/>
              <w:bottom w:val="single" w:sz="18" w:space="0" w:color="0000FF"/>
              <w:right w:val="single" w:sz="8" w:space="0" w:color="0000FF"/>
            </w:tcBorders>
            <w:tcMar>
              <w:top w:w="0" w:type="dxa"/>
              <w:left w:w="108" w:type="dxa"/>
              <w:bottom w:w="0" w:type="dxa"/>
              <w:right w:w="108" w:type="dxa"/>
            </w:tcMar>
            <w:hideMark/>
          </w:tcPr>
          <w:p w:rsidR="006914BA" w:rsidRDefault="006914BA">
            <w:pPr>
              <w:rPr>
                <w:rFonts w:ascii="Arial" w:hAnsi="Arial" w:cs="Arial"/>
                <w:sz w:val="20"/>
                <w:szCs w:val="20"/>
              </w:rPr>
            </w:pPr>
            <w:r>
              <w:rPr>
                <w:rFonts w:ascii="Arial" w:hAnsi="Arial" w:cs="Arial"/>
                <w:sz w:val="20"/>
                <w:szCs w:val="20"/>
              </w:rPr>
              <w:t>Indicator 3:</w:t>
            </w:r>
            <w:r>
              <w:rPr>
                <w:rFonts w:ascii="Arial" w:hAnsi="Arial" w:cs="Arial"/>
                <w:b/>
                <w:bCs/>
                <w:sz w:val="20"/>
                <w:szCs w:val="20"/>
              </w:rPr>
              <w:t xml:space="preserve"> Improving Respiratory Care</w:t>
            </w:r>
            <w:r>
              <w:rPr>
                <w:rFonts w:ascii="Arial" w:hAnsi="Arial" w:cs="Arial"/>
                <w:sz w:val="20"/>
                <w:szCs w:val="20"/>
              </w:rPr>
              <w:t xml:space="preserve"> </w:t>
            </w:r>
            <w:r>
              <w:rPr>
                <w:rFonts w:ascii="Arial" w:hAnsi="Arial" w:cs="Arial"/>
                <w:b/>
                <w:bCs/>
                <w:sz w:val="20"/>
                <w:szCs w:val="20"/>
              </w:rPr>
              <w:t> + Educational event</w:t>
            </w:r>
          </w:p>
        </w:tc>
        <w:tc>
          <w:tcPr>
            <w:tcW w:w="4392" w:type="dxa"/>
            <w:tcBorders>
              <w:top w:val="nil"/>
              <w:left w:val="nil"/>
              <w:bottom w:val="single" w:sz="18" w:space="0" w:color="0000FF"/>
              <w:right w:val="nil"/>
            </w:tcBorders>
            <w:tcMar>
              <w:top w:w="0" w:type="dxa"/>
              <w:left w:w="108" w:type="dxa"/>
              <w:bottom w:w="0" w:type="dxa"/>
              <w:right w:w="108" w:type="dxa"/>
            </w:tcMar>
            <w:hideMark/>
          </w:tcPr>
          <w:p w:rsidR="006914BA" w:rsidRDefault="006914BA">
            <w:pPr>
              <w:rPr>
                <w:rFonts w:ascii="Arial" w:hAnsi="Arial" w:cs="Arial"/>
                <w:sz w:val="20"/>
                <w:szCs w:val="20"/>
              </w:rPr>
            </w:pPr>
            <w:r>
              <w:rPr>
                <w:rFonts w:ascii="Arial" w:hAnsi="Arial" w:cs="Arial"/>
                <w:b/>
                <w:bCs/>
                <w:sz w:val="20"/>
                <w:szCs w:val="20"/>
              </w:rPr>
              <w:t xml:space="preserve">Medicines Optimisation in asthma therapy: </w:t>
            </w:r>
          </w:p>
          <w:p w:rsidR="006914BA" w:rsidRDefault="006914BA">
            <w:pPr>
              <w:rPr>
                <w:rFonts w:ascii="Arial" w:hAnsi="Arial" w:cs="Arial"/>
                <w:b/>
                <w:bCs/>
                <w:sz w:val="20"/>
                <w:szCs w:val="20"/>
              </w:rPr>
            </w:pPr>
            <w:r>
              <w:rPr>
                <w:rFonts w:ascii="Arial" w:hAnsi="Arial" w:cs="Arial"/>
                <w:sz w:val="20"/>
                <w:szCs w:val="20"/>
              </w:rPr>
              <w:t>Patients overusing reliever therapy and underusing ICS to be identified and where necessary contacted to discuss their inhaler usage (potentially triggering a clinical review or amending repeat ordering quantities).</w:t>
            </w:r>
          </w:p>
        </w:tc>
        <w:tc>
          <w:tcPr>
            <w:tcW w:w="266" w:type="dxa"/>
            <w:tcBorders>
              <w:top w:val="nil"/>
              <w:left w:val="single" w:sz="8" w:space="0" w:color="0000FF"/>
              <w:bottom w:val="single" w:sz="18" w:space="0" w:color="0000FF"/>
              <w:right w:val="nil"/>
            </w:tcBorders>
            <w:tcMar>
              <w:top w:w="0" w:type="dxa"/>
              <w:left w:w="108" w:type="dxa"/>
              <w:bottom w:w="0" w:type="dxa"/>
              <w:right w:w="108" w:type="dxa"/>
            </w:tcMar>
          </w:tcPr>
          <w:p w:rsidR="006914BA" w:rsidRDefault="006914BA">
            <w:pPr>
              <w:rPr>
                <w:rFonts w:ascii="Arial" w:hAnsi="Arial" w:cs="Arial"/>
                <w:b/>
                <w:bCs/>
                <w:sz w:val="20"/>
                <w:szCs w:val="20"/>
              </w:rPr>
            </w:pPr>
          </w:p>
          <w:p w:rsidR="006914BA" w:rsidRDefault="006914BA">
            <w:pPr>
              <w:rPr>
                <w:rFonts w:ascii="Arial" w:hAnsi="Arial" w:cs="Arial"/>
                <w:b/>
                <w:bCs/>
                <w:sz w:val="20"/>
                <w:szCs w:val="20"/>
              </w:rPr>
            </w:pPr>
          </w:p>
          <w:p w:rsidR="006914BA" w:rsidRDefault="006914BA">
            <w:pPr>
              <w:rPr>
                <w:rFonts w:ascii="Arial" w:hAnsi="Arial" w:cs="Arial"/>
                <w:b/>
                <w:bCs/>
                <w:sz w:val="20"/>
                <w:szCs w:val="20"/>
              </w:rPr>
            </w:pPr>
          </w:p>
          <w:p w:rsidR="006914BA" w:rsidRDefault="006914BA">
            <w:pPr>
              <w:rPr>
                <w:rFonts w:ascii="Arial" w:hAnsi="Arial" w:cs="Arial"/>
                <w:b/>
                <w:bCs/>
                <w:sz w:val="20"/>
                <w:szCs w:val="20"/>
              </w:rPr>
            </w:pPr>
          </w:p>
          <w:p w:rsidR="006914BA" w:rsidRDefault="006914BA">
            <w:pPr>
              <w:rPr>
                <w:rFonts w:ascii="Arial" w:hAnsi="Arial" w:cs="Arial"/>
                <w:b/>
                <w:bCs/>
                <w:sz w:val="20"/>
                <w:szCs w:val="20"/>
              </w:rPr>
            </w:pPr>
          </w:p>
        </w:tc>
        <w:tc>
          <w:tcPr>
            <w:tcW w:w="3105" w:type="dxa"/>
            <w:tcBorders>
              <w:top w:val="nil"/>
              <w:left w:val="nil"/>
              <w:bottom w:val="single" w:sz="18" w:space="0" w:color="0000FF"/>
              <w:right w:val="single" w:sz="18" w:space="0" w:color="0000FF"/>
            </w:tcBorders>
            <w:tcMar>
              <w:top w:w="0" w:type="dxa"/>
              <w:left w:w="108" w:type="dxa"/>
              <w:bottom w:w="0" w:type="dxa"/>
              <w:right w:w="108" w:type="dxa"/>
            </w:tcMar>
            <w:hideMark/>
          </w:tcPr>
          <w:p w:rsidR="006914BA" w:rsidRDefault="006914BA">
            <w:pPr>
              <w:textAlignment w:val="baseline"/>
              <w:rPr>
                <w:rFonts w:ascii="Arial" w:hAnsi="Arial" w:cs="Arial"/>
                <w:sz w:val="20"/>
                <w:szCs w:val="20"/>
              </w:rPr>
            </w:pPr>
            <w:r>
              <w:rPr>
                <w:rFonts w:ascii="Arial" w:hAnsi="Arial" w:cs="Arial"/>
                <w:sz w:val="20"/>
                <w:szCs w:val="20"/>
              </w:rPr>
              <w:t xml:space="preserve">Report on number of patients reviewed and quantity of inhalers ordered and adjusted </w:t>
            </w:r>
          </w:p>
        </w:tc>
      </w:tr>
    </w:tbl>
    <w:p w:rsidR="006914BA" w:rsidRDefault="006914BA" w:rsidP="006914BA">
      <w:pPr>
        <w:autoSpaceDE w:val="0"/>
        <w:autoSpaceDN w:val="0"/>
        <w:rPr>
          <w:rFonts w:ascii="Arial" w:hAnsi="Arial" w:cs="Arial"/>
          <w:i/>
          <w:iCs/>
          <w:sz w:val="20"/>
          <w:szCs w:val="20"/>
          <w:lang w:eastAsia="en-GB"/>
        </w:rPr>
      </w:pPr>
    </w:p>
    <w:p w:rsidR="006914BA" w:rsidRDefault="006914BA" w:rsidP="006914BA">
      <w:pPr>
        <w:spacing w:after="60"/>
        <w:contextualSpacing/>
        <w:rPr>
          <w:rFonts w:ascii="Arial" w:hAnsi="Arial" w:cs="Arial"/>
          <w:b/>
          <w:bCs/>
          <w:color w:val="0000FF"/>
          <w:sz w:val="20"/>
          <w:szCs w:val="20"/>
          <w:u w:val="single"/>
        </w:rPr>
      </w:pPr>
      <w:r>
        <w:rPr>
          <w:rFonts w:ascii="Arial" w:hAnsi="Arial" w:cs="Arial"/>
          <w:b/>
          <w:bCs/>
          <w:color w:val="0000FF"/>
          <w:sz w:val="20"/>
          <w:szCs w:val="20"/>
          <w:u w:val="single"/>
        </w:rPr>
        <w:t>Aim</w:t>
      </w:r>
    </w:p>
    <w:p w:rsidR="006914BA" w:rsidRDefault="006914BA" w:rsidP="006914BA">
      <w:pPr>
        <w:numPr>
          <w:ilvl w:val="0"/>
          <w:numId w:val="1"/>
        </w:numPr>
        <w:autoSpaceDE w:val="0"/>
        <w:autoSpaceDN w:val="0"/>
        <w:rPr>
          <w:rFonts w:ascii="Arial" w:hAnsi="Arial" w:cs="Arial"/>
          <w:color w:val="000000"/>
          <w:sz w:val="20"/>
          <w:szCs w:val="20"/>
          <w:lang w:eastAsia="en-GB"/>
        </w:rPr>
      </w:pPr>
      <w:r>
        <w:rPr>
          <w:rFonts w:ascii="Arial" w:hAnsi="Arial" w:cs="Arial"/>
          <w:color w:val="000000"/>
          <w:sz w:val="20"/>
          <w:szCs w:val="20"/>
          <w:lang w:eastAsia="en-GB"/>
        </w:rPr>
        <w:t>To reduce the risk of patients developing fatal asthma attacks by carrying out urgent reviews for anyone prescribed</w:t>
      </w:r>
    </w:p>
    <w:p w:rsidR="006914BA" w:rsidRDefault="006914BA" w:rsidP="006914BA">
      <w:pPr>
        <w:numPr>
          <w:ilvl w:val="0"/>
          <w:numId w:val="2"/>
        </w:numPr>
        <w:autoSpaceDE w:val="0"/>
        <w:autoSpaceDN w:val="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More than 12 short-acting reliever inhalers in a year </w:t>
      </w:r>
    </w:p>
    <w:p w:rsidR="006914BA" w:rsidRDefault="006914BA" w:rsidP="006914BA">
      <w:pPr>
        <w:numPr>
          <w:ilvl w:val="0"/>
          <w:numId w:val="2"/>
        </w:numPr>
        <w:autoSpaceDE w:val="0"/>
        <w:autoSpaceDN w:val="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Less than 6 preventers in a year</w:t>
      </w:r>
    </w:p>
    <w:p w:rsidR="006914BA" w:rsidRDefault="006914BA" w:rsidP="006914BA">
      <w:pPr>
        <w:autoSpaceDE w:val="0"/>
        <w:autoSpaceDN w:val="0"/>
        <w:ind w:left="720"/>
        <w:rPr>
          <w:rFonts w:ascii="Arial" w:hAnsi="Arial" w:cs="Arial"/>
          <w:color w:val="000000"/>
          <w:sz w:val="20"/>
          <w:szCs w:val="20"/>
          <w:lang w:eastAsia="en-GB"/>
        </w:rPr>
      </w:pPr>
    </w:p>
    <w:p w:rsidR="006914BA" w:rsidRDefault="006914BA" w:rsidP="006914BA">
      <w:pPr>
        <w:numPr>
          <w:ilvl w:val="0"/>
          <w:numId w:val="1"/>
        </w:numPr>
        <w:autoSpaceDE w:val="0"/>
        <w:autoSpaceDN w:val="0"/>
        <w:rPr>
          <w:rFonts w:ascii="Arial" w:hAnsi="Arial" w:cs="Arial"/>
          <w:color w:val="000000"/>
          <w:sz w:val="20"/>
          <w:szCs w:val="20"/>
          <w:lang w:eastAsia="en-GB"/>
        </w:rPr>
      </w:pPr>
      <w:r>
        <w:rPr>
          <w:rFonts w:ascii="Arial" w:hAnsi="Arial" w:cs="Arial"/>
          <w:color w:val="000000"/>
          <w:sz w:val="20"/>
          <w:szCs w:val="20"/>
          <w:lang w:eastAsia="en-GB"/>
        </w:rPr>
        <w:t>To asses inhaler technique and monitoring of medication non-adherence in the patients found above as recommended by the 2014 National Review in Asthma Deaths Report (NRAD).</w:t>
      </w:r>
    </w:p>
    <w:p w:rsidR="006914BA" w:rsidRDefault="006914BA" w:rsidP="006914BA">
      <w:pPr>
        <w:spacing w:after="60"/>
        <w:rPr>
          <w:rFonts w:ascii="Arial" w:hAnsi="Arial" w:cs="Arial"/>
          <w:b/>
          <w:bCs/>
          <w:color w:val="0000FF"/>
          <w:sz w:val="20"/>
          <w:szCs w:val="20"/>
          <w:u w:val="single"/>
        </w:rPr>
      </w:pPr>
    </w:p>
    <w:p w:rsidR="006914BA" w:rsidRDefault="006914BA" w:rsidP="006914BA">
      <w:pPr>
        <w:spacing w:after="60"/>
        <w:contextualSpacing/>
        <w:rPr>
          <w:rFonts w:ascii="Arial" w:hAnsi="Arial" w:cs="Arial"/>
          <w:b/>
          <w:bCs/>
          <w:color w:val="0000FF"/>
          <w:sz w:val="20"/>
          <w:szCs w:val="20"/>
          <w:u w:val="single"/>
        </w:rPr>
      </w:pPr>
      <w:r>
        <w:rPr>
          <w:rFonts w:ascii="Arial" w:hAnsi="Arial" w:cs="Arial"/>
          <w:b/>
          <w:bCs/>
          <w:color w:val="0000FF"/>
          <w:sz w:val="20"/>
          <w:szCs w:val="20"/>
          <w:u w:val="single"/>
        </w:rPr>
        <w:t xml:space="preserve">Background </w:t>
      </w:r>
    </w:p>
    <w:p w:rsidR="006914BA" w:rsidRDefault="006914BA" w:rsidP="006914BA">
      <w:pPr>
        <w:autoSpaceDE w:val="0"/>
        <w:autoSpaceDN w:val="0"/>
        <w:rPr>
          <w:rFonts w:ascii="Arial" w:hAnsi="Arial" w:cs="Arial"/>
          <w:color w:val="000000"/>
          <w:sz w:val="20"/>
          <w:szCs w:val="20"/>
          <w:lang w:eastAsia="en-GB"/>
        </w:rPr>
      </w:pPr>
      <w:r>
        <w:rPr>
          <w:rFonts w:ascii="Arial" w:hAnsi="Arial" w:cs="Arial"/>
          <w:color w:val="000000"/>
          <w:sz w:val="20"/>
          <w:szCs w:val="20"/>
          <w:lang w:eastAsia="en-GB"/>
        </w:rPr>
        <w:t>The first National Review of Asthma Deaths by The Royal College of Physicians was published in May 2014. The report analysed data for 195 people thought to have died from asthma between February 2012 and January 2013, to establish the circumstances of the death and what factors could have been addressed in order to prevent it. The report gives a number of recommendations to help prevent similar deaths in the future. Although a number of recommendations were made by NRAD, this initiative will focus on the following two findings and recommendations</w:t>
      </w:r>
    </w:p>
    <w:p w:rsidR="006914BA" w:rsidRDefault="006914BA" w:rsidP="006914BA">
      <w:pPr>
        <w:autoSpaceDE w:val="0"/>
        <w:autoSpaceDN w:val="0"/>
        <w:rPr>
          <w:rFonts w:ascii="Arial" w:hAnsi="Arial" w:cs="Arial"/>
          <w:color w:val="000000"/>
          <w:sz w:val="20"/>
          <w:szCs w:val="20"/>
          <w:lang w:eastAsia="en-GB"/>
        </w:rPr>
      </w:pPr>
    </w:p>
    <w:p w:rsidR="006914BA" w:rsidRDefault="006914BA" w:rsidP="006914BA">
      <w:pPr>
        <w:numPr>
          <w:ilvl w:val="0"/>
          <w:numId w:val="3"/>
        </w:numPr>
        <w:autoSpaceDE w:val="0"/>
        <w:autoSpaceDN w:val="0"/>
        <w:rPr>
          <w:rFonts w:ascii="Arial" w:hAnsi="Arial" w:cs="Arial"/>
          <w:color w:val="000000"/>
          <w:sz w:val="20"/>
          <w:szCs w:val="20"/>
          <w:lang w:eastAsia="en-GB"/>
        </w:rPr>
      </w:pPr>
      <w:r>
        <w:rPr>
          <w:rFonts w:ascii="Arial" w:hAnsi="Arial" w:cs="Arial"/>
          <w:color w:val="000000"/>
          <w:sz w:val="20"/>
          <w:szCs w:val="20"/>
          <w:lang w:eastAsia="en-GB"/>
        </w:rPr>
        <w:t>The report identified evidence of excessive prescribing of reliever medication and recommends that anyone given more than 12 reliever inhalers in a year should be urgently called in for review and may need a preventer inhaler</w:t>
      </w:r>
      <w:r>
        <w:rPr>
          <w:rFonts w:ascii="Arial" w:hAnsi="Arial" w:cs="Arial"/>
          <w:color w:val="000000"/>
          <w:sz w:val="20"/>
          <w:szCs w:val="20"/>
          <w:vertAlign w:val="superscript"/>
          <w:lang w:eastAsia="en-GB"/>
        </w:rPr>
        <w:t>1</w:t>
      </w:r>
      <w:r>
        <w:rPr>
          <w:rFonts w:ascii="Arial" w:hAnsi="Arial" w:cs="Arial"/>
          <w:color w:val="000000"/>
          <w:sz w:val="20"/>
          <w:szCs w:val="20"/>
          <w:lang w:eastAsia="en-GB"/>
        </w:rPr>
        <w:t>.  Over-use of inhalers is a sign of poor respiratory control and increased risk of death.</w:t>
      </w:r>
    </w:p>
    <w:p w:rsidR="006914BA" w:rsidRDefault="006914BA" w:rsidP="006914BA">
      <w:pPr>
        <w:autoSpaceDE w:val="0"/>
        <w:autoSpaceDN w:val="0"/>
        <w:ind w:left="720"/>
        <w:rPr>
          <w:rFonts w:ascii="Arial" w:hAnsi="Arial" w:cs="Arial"/>
          <w:color w:val="000000"/>
          <w:sz w:val="20"/>
          <w:szCs w:val="20"/>
          <w:lang w:eastAsia="en-GB"/>
        </w:rPr>
      </w:pPr>
    </w:p>
    <w:p w:rsidR="006914BA" w:rsidRDefault="006914BA" w:rsidP="006914BA">
      <w:pPr>
        <w:numPr>
          <w:ilvl w:val="0"/>
          <w:numId w:val="3"/>
        </w:numPr>
        <w:autoSpaceDE w:val="0"/>
        <w:autoSpaceDN w:val="0"/>
        <w:rPr>
          <w:rFonts w:ascii="Arial" w:hAnsi="Arial" w:cs="Arial"/>
          <w:color w:val="000000"/>
          <w:sz w:val="20"/>
          <w:szCs w:val="20"/>
          <w:lang w:eastAsia="en-GB"/>
        </w:rPr>
      </w:pPr>
      <w:r>
        <w:rPr>
          <w:rFonts w:ascii="Arial" w:hAnsi="Arial" w:cs="Arial"/>
          <w:color w:val="000000"/>
          <w:sz w:val="20"/>
          <w:szCs w:val="20"/>
          <w:lang w:eastAsia="en-GB"/>
        </w:rPr>
        <w:t>There was evidence of under-prescribing of preventer medication. Preventer inhalers should be used daily.  Patients who have been prescribed preventer inhalers would normally need at least 12 a year</w:t>
      </w:r>
      <w:r>
        <w:rPr>
          <w:rFonts w:ascii="Arial" w:hAnsi="Arial" w:cs="Arial"/>
          <w:color w:val="000000"/>
          <w:sz w:val="20"/>
          <w:szCs w:val="20"/>
          <w:vertAlign w:val="superscript"/>
          <w:lang w:eastAsia="en-GB"/>
        </w:rPr>
        <w:t>1</w:t>
      </w:r>
      <w:r>
        <w:rPr>
          <w:rFonts w:ascii="Arial" w:hAnsi="Arial" w:cs="Arial"/>
          <w:color w:val="000000"/>
          <w:sz w:val="20"/>
          <w:szCs w:val="20"/>
          <w:lang w:eastAsia="en-GB"/>
        </w:rPr>
        <w:t>.</w:t>
      </w:r>
      <w:r>
        <w:rPr>
          <w:rFonts w:ascii="Arial" w:hAnsi="Arial" w:cs="Arial"/>
          <w:color w:val="000000"/>
          <w:sz w:val="20"/>
          <w:szCs w:val="20"/>
          <w:vertAlign w:val="superscript"/>
          <w:lang w:eastAsia="en-GB"/>
        </w:rPr>
        <w:t xml:space="preserve">  </w:t>
      </w:r>
      <w:r>
        <w:rPr>
          <w:rFonts w:ascii="Arial" w:hAnsi="Arial" w:cs="Arial"/>
          <w:color w:val="000000"/>
          <w:sz w:val="20"/>
          <w:szCs w:val="20"/>
          <w:lang w:eastAsia="en-GB"/>
        </w:rPr>
        <w:t>People underusing inhalers should be called in for a review and counselling.</w:t>
      </w:r>
    </w:p>
    <w:p w:rsidR="006914BA" w:rsidRDefault="006914BA" w:rsidP="006914BA">
      <w:pPr>
        <w:jc w:val="both"/>
        <w:rPr>
          <w:rFonts w:ascii="Arial" w:hAnsi="Arial" w:cs="Arial"/>
          <w:color w:val="000000"/>
          <w:sz w:val="20"/>
          <w:szCs w:val="20"/>
          <w:lang w:eastAsia="en-GB"/>
        </w:rPr>
      </w:pPr>
    </w:p>
    <w:p w:rsidR="006914BA" w:rsidRDefault="006914BA" w:rsidP="006914BA">
      <w:pPr>
        <w:rPr>
          <w:rFonts w:ascii="Arial" w:hAnsi="Arial" w:cs="Arial"/>
          <w:sz w:val="20"/>
          <w:szCs w:val="20"/>
          <w:shd w:val="clear" w:color="auto" w:fill="FFFFFF"/>
          <w:lang w:val="en"/>
        </w:rPr>
      </w:pPr>
      <w:r>
        <w:rPr>
          <w:rFonts w:ascii="Arial" w:hAnsi="Arial" w:cs="Arial"/>
          <w:color w:val="000000"/>
          <w:sz w:val="20"/>
          <w:szCs w:val="20"/>
          <w:lang w:eastAsia="en-GB"/>
        </w:rPr>
        <w:t xml:space="preserve">Over-ordering is also wasteful and </w:t>
      </w:r>
      <w:r>
        <w:rPr>
          <w:rFonts w:ascii="Arial" w:hAnsi="Arial" w:cs="Arial"/>
          <w:sz w:val="20"/>
          <w:szCs w:val="20"/>
        </w:rPr>
        <w:t xml:space="preserve">ineffective use of NHS resources. </w:t>
      </w:r>
      <w:r>
        <w:rPr>
          <w:rFonts w:ascii="Arial" w:hAnsi="Arial" w:cs="Arial"/>
          <w:sz w:val="20"/>
          <w:szCs w:val="20"/>
          <w:lang w:val="en"/>
        </w:rPr>
        <w:t>45 million prescriptions for respiratory inhalers were dispensed in 2011 in England alone—at a cost of £900 million to the NHS</w:t>
      </w:r>
      <w:r>
        <w:rPr>
          <w:rFonts w:ascii="Arial" w:hAnsi="Arial" w:cs="Arial"/>
          <w:sz w:val="20"/>
          <w:szCs w:val="20"/>
        </w:rPr>
        <w:t xml:space="preserve">. </w:t>
      </w:r>
      <w:r>
        <w:rPr>
          <w:rFonts w:ascii="Arial" w:hAnsi="Arial" w:cs="Arial"/>
          <w:sz w:val="20"/>
          <w:szCs w:val="20"/>
          <w:lang w:val="en"/>
        </w:rPr>
        <w:t>In 2012 the top 5 most expensive drugs for the NHS were inhalers (</w:t>
      </w:r>
      <w:proofErr w:type="spellStart"/>
      <w:r>
        <w:rPr>
          <w:rFonts w:ascii="Arial" w:hAnsi="Arial" w:cs="Arial"/>
          <w:sz w:val="20"/>
          <w:szCs w:val="20"/>
          <w:lang w:val="en"/>
        </w:rPr>
        <w:t>Seretide</w:t>
      </w:r>
      <w:proofErr w:type="spellEnd"/>
      <w:r>
        <w:rPr>
          <w:rFonts w:ascii="Arial" w:hAnsi="Arial" w:cs="Arial"/>
          <w:sz w:val="20"/>
          <w:szCs w:val="20"/>
          <w:lang w:val="en"/>
        </w:rPr>
        <w:t xml:space="preserve"> 125  </w:t>
      </w:r>
      <w:proofErr w:type="spellStart"/>
      <w:r>
        <w:rPr>
          <w:rFonts w:ascii="Arial" w:hAnsi="Arial" w:cs="Arial"/>
          <w:sz w:val="20"/>
          <w:szCs w:val="20"/>
          <w:lang w:val="en"/>
        </w:rPr>
        <w:t>Evohaler</w:t>
      </w:r>
      <w:proofErr w:type="spellEnd"/>
      <w:r>
        <w:rPr>
          <w:rFonts w:ascii="Arial" w:hAnsi="Arial" w:cs="Arial"/>
          <w:sz w:val="20"/>
          <w:szCs w:val="20"/>
          <w:lang w:val="en"/>
        </w:rPr>
        <w:t xml:space="preserve"> </w:t>
      </w:r>
      <w:r>
        <w:rPr>
          <w:rFonts w:ascii="Arial" w:hAnsi="Arial" w:cs="Arial"/>
          <w:sz w:val="20"/>
          <w:szCs w:val="20"/>
          <w:shd w:val="clear" w:color="auto" w:fill="FFFFFF"/>
          <w:lang w:val="en"/>
        </w:rPr>
        <w:t xml:space="preserve">£81m, </w:t>
      </w:r>
      <w:proofErr w:type="spellStart"/>
      <w:r>
        <w:rPr>
          <w:rFonts w:ascii="Arial" w:hAnsi="Arial" w:cs="Arial"/>
          <w:sz w:val="20"/>
          <w:szCs w:val="20"/>
          <w:shd w:val="clear" w:color="auto" w:fill="FFFFFF"/>
          <w:lang w:val="en"/>
        </w:rPr>
        <w:t>Seretide</w:t>
      </w:r>
      <w:proofErr w:type="spellEnd"/>
      <w:r>
        <w:rPr>
          <w:rFonts w:ascii="Arial" w:hAnsi="Arial" w:cs="Arial"/>
          <w:sz w:val="20"/>
          <w:szCs w:val="20"/>
          <w:shd w:val="clear" w:color="auto" w:fill="FFFFFF"/>
          <w:lang w:val="en"/>
        </w:rPr>
        <w:t xml:space="preserve"> 500 </w:t>
      </w:r>
      <w:proofErr w:type="spellStart"/>
      <w:r>
        <w:rPr>
          <w:rFonts w:ascii="Arial" w:hAnsi="Arial" w:cs="Arial"/>
          <w:sz w:val="20"/>
          <w:szCs w:val="20"/>
          <w:shd w:val="clear" w:color="auto" w:fill="FFFFFF"/>
          <w:lang w:val="en"/>
        </w:rPr>
        <w:t>Accuhaler</w:t>
      </w:r>
      <w:proofErr w:type="spellEnd"/>
      <w:r>
        <w:rPr>
          <w:rFonts w:ascii="Arial" w:hAnsi="Arial" w:cs="Arial"/>
          <w:sz w:val="20"/>
          <w:szCs w:val="20"/>
          <w:shd w:val="clear" w:color="auto" w:fill="FFFFFF"/>
          <w:lang w:val="en"/>
        </w:rPr>
        <w:t xml:space="preserve"> £85m, </w:t>
      </w:r>
      <w:proofErr w:type="spellStart"/>
      <w:r>
        <w:rPr>
          <w:rFonts w:ascii="Arial" w:hAnsi="Arial" w:cs="Arial"/>
          <w:sz w:val="20"/>
          <w:szCs w:val="20"/>
          <w:shd w:val="clear" w:color="auto" w:fill="FFFFFF"/>
          <w:lang w:val="en"/>
        </w:rPr>
        <w:t>Symbicort</w:t>
      </w:r>
      <w:proofErr w:type="spellEnd"/>
      <w:r>
        <w:rPr>
          <w:rFonts w:ascii="Arial" w:hAnsi="Arial" w:cs="Arial"/>
          <w:sz w:val="20"/>
          <w:szCs w:val="20"/>
          <w:shd w:val="clear" w:color="auto" w:fill="FFFFFF"/>
          <w:lang w:val="en"/>
        </w:rPr>
        <w:t xml:space="preserve"> 200/6 </w:t>
      </w:r>
      <w:proofErr w:type="spellStart"/>
      <w:r>
        <w:rPr>
          <w:rFonts w:ascii="Arial" w:hAnsi="Arial" w:cs="Arial"/>
          <w:sz w:val="20"/>
          <w:szCs w:val="20"/>
          <w:shd w:val="clear" w:color="auto" w:fill="FFFFFF"/>
          <w:lang w:val="en"/>
        </w:rPr>
        <w:t>Turbohaler</w:t>
      </w:r>
      <w:proofErr w:type="spellEnd"/>
      <w:r>
        <w:rPr>
          <w:rFonts w:ascii="Arial" w:hAnsi="Arial" w:cs="Arial"/>
          <w:sz w:val="20"/>
          <w:szCs w:val="20"/>
          <w:shd w:val="clear" w:color="auto" w:fill="FFFFFF"/>
          <w:lang w:val="en"/>
        </w:rPr>
        <w:t xml:space="preserve"> £90m, Tiotropium </w:t>
      </w:r>
      <w:proofErr w:type="spellStart"/>
      <w:r>
        <w:rPr>
          <w:rFonts w:ascii="Arial" w:hAnsi="Arial" w:cs="Arial"/>
          <w:sz w:val="20"/>
          <w:szCs w:val="20"/>
          <w:shd w:val="clear" w:color="auto" w:fill="FFFFFF"/>
          <w:lang w:val="en"/>
        </w:rPr>
        <w:t>Handihaler</w:t>
      </w:r>
      <w:proofErr w:type="spellEnd"/>
      <w:r>
        <w:rPr>
          <w:rFonts w:ascii="Arial" w:hAnsi="Arial" w:cs="Arial"/>
          <w:sz w:val="20"/>
          <w:szCs w:val="20"/>
          <w:shd w:val="clear" w:color="auto" w:fill="FFFFFF"/>
          <w:lang w:val="en"/>
        </w:rPr>
        <w:t xml:space="preserve"> £120m and </w:t>
      </w:r>
      <w:proofErr w:type="spellStart"/>
      <w:r>
        <w:rPr>
          <w:rFonts w:ascii="Arial" w:hAnsi="Arial" w:cs="Arial"/>
          <w:sz w:val="20"/>
          <w:szCs w:val="20"/>
          <w:shd w:val="clear" w:color="auto" w:fill="FFFFFF"/>
          <w:lang w:val="en"/>
        </w:rPr>
        <w:t>Seretide</w:t>
      </w:r>
      <w:proofErr w:type="spellEnd"/>
      <w:r>
        <w:rPr>
          <w:rFonts w:ascii="Arial" w:hAnsi="Arial" w:cs="Arial"/>
          <w:sz w:val="20"/>
          <w:szCs w:val="20"/>
          <w:shd w:val="clear" w:color="auto" w:fill="FFFFFF"/>
          <w:lang w:val="en"/>
        </w:rPr>
        <w:t xml:space="preserve"> 250 </w:t>
      </w:r>
      <w:proofErr w:type="spellStart"/>
      <w:r>
        <w:rPr>
          <w:rFonts w:ascii="Arial" w:hAnsi="Arial" w:cs="Arial"/>
          <w:sz w:val="20"/>
          <w:szCs w:val="20"/>
          <w:shd w:val="clear" w:color="auto" w:fill="FFFFFF"/>
          <w:lang w:val="en"/>
        </w:rPr>
        <w:t>Evohaler</w:t>
      </w:r>
      <w:proofErr w:type="spellEnd"/>
      <w:r>
        <w:rPr>
          <w:rFonts w:ascii="Arial" w:hAnsi="Arial" w:cs="Arial"/>
          <w:sz w:val="20"/>
          <w:szCs w:val="20"/>
          <w:shd w:val="clear" w:color="auto" w:fill="FFFFFF"/>
          <w:lang w:val="en"/>
        </w:rPr>
        <w:t xml:space="preserve"> £180m).</w:t>
      </w:r>
    </w:p>
    <w:p w:rsidR="006914BA" w:rsidRDefault="006914BA" w:rsidP="006914BA">
      <w:pPr>
        <w:rPr>
          <w:rFonts w:ascii="Arial" w:hAnsi="Arial" w:cs="Arial"/>
          <w:sz w:val="20"/>
          <w:szCs w:val="20"/>
          <w:shd w:val="clear" w:color="auto" w:fill="FFFFFF"/>
          <w:lang w:val="en"/>
        </w:rPr>
      </w:pPr>
    </w:p>
    <w:p w:rsidR="006914BA" w:rsidRDefault="006914BA" w:rsidP="006914BA">
      <w:pPr>
        <w:rPr>
          <w:rFonts w:ascii="Arial" w:hAnsi="Arial" w:cs="Arial"/>
          <w:sz w:val="20"/>
          <w:szCs w:val="20"/>
        </w:rPr>
      </w:pPr>
      <w:r>
        <w:rPr>
          <w:rFonts w:ascii="Arial" w:hAnsi="Arial" w:cs="Arial"/>
          <w:sz w:val="20"/>
          <w:szCs w:val="20"/>
          <w:shd w:val="clear" w:color="auto" w:fill="FFFFFF"/>
          <w:lang w:val="en"/>
        </w:rPr>
        <w:t xml:space="preserve">Over ordering may not only be due to poor control. The </w:t>
      </w:r>
      <w:r>
        <w:rPr>
          <w:rFonts w:ascii="Arial" w:hAnsi="Arial" w:cs="Arial"/>
          <w:sz w:val="20"/>
          <w:szCs w:val="20"/>
        </w:rPr>
        <w:t xml:space="preserve">number of doses in each inhaler device can vary making it more difficult for a patient to align the ordering frequency of their medication and increasing the risk of over-ordering.  In such cases patients should be counselled that they should only request a repeat order when they start to use their last inhaler and where the device has a dose counter, they should be shown how to monitor it.  Some patients prime their inhalers before use, a practice that should not be encouraged as inhalers do not need priming. Remember that every actuation of </w:t>
      </w:r>
      <w:proofErr w:type="spellStart"/>
      <w:r>
        <w:rPr>
          <w:rFonts w:ascii="Arial" w:hAnsi="Arial" w:cs="Arial"/>
          <w:sz w:val="20"/>
          <w:szCs w:val="20"/>
        </w:rPr>
        <w:t>Seretide</w:t>
      </w:r>
      <w:proofErr w:type="spellEnd"/>
      <w:r>
        <w:rPr>
          <w:rFonts w:ascii="Arial" w:hAnsi="Arial" w:cs="Arial"/>
          <w:sz w:val="20"/>
          <w:szCs w:val="20"/>
        </w:rPr>
        <w:t xml:space="preserve"> 250/25 </w:t>
      </w:r>
      <w:proofErr w:type="spellStart"/>
      <w:r>
        <w:rPr>
          <w:rFonts w:ascii="Arial" w:hAnsi="Arial" w:cs="Arial"/>
          <w:sz w:val="20"/>
          <w:szCs w:val="20"/>
        </w:rPr>
        <w:t>evohaler</w:t>
      </w:r>
      <w:proofErr w:type="spellEnd"/>
      <w:r>
        <w:rPr>
          <w:rFonts w:ascii="Arial" w:hAnsi="Arial" w:cs="Arial"/>
          <w:sz w:val="20"/>
          <w:szCs w:val="20"/>
        </w:rPr>
        <w:t xml:space="preserve"> costs £0.50!!! </w:t>
      </w:r>
    </w:p>
    <w:p w:rsidR="006914BA" w:rsidRDefault="006914BA" w:rsidP="006914BA">
      <w:pPr>
        <w:rPr>
          <w:rFonts w:ascii="Arial" w:hAnsi="Arial" w:cs="Arial"/>
          <w:sz w:val="20"/>
          <w:szCs w:val="20"/>
        </w:rPr>
      </w:pPr>
      <w:r>
        <w:rPr>
          <w:rFonts w:ascii="Arial" w:hAnsi="Arial" w:cs="Arial"/>
          <w:sz w:val="20"/>
          <w:szCs w:val="20"/>
        </w:rPr>
        <w:t xml:space="preserve">                              </w:t>
      </w:r>
    </w:p>
    <w:p w:rsidR="006914BA" w:rsidRDefault="006914BA" w:rsidP="006914BA">
      <w:pPr>
        <w:rPr>
          <w:rFonts w:ascii="Arial" w:hAnsi="Arial" w:cs="Arial"/>
          <w:b/>
          <w:bCs/>
          <w:sz w:val="20"/>
          <w:szCs w:val="20"/>
        </w:rPr>
      </w:pPr>
      <w:r>
        <w:rPr>
          <w:rFonts w:ascii="Arial" w:hAnsi="Arial" w:cs="Arial"/>
          <w:b/>
          <w:bCs/>
          <w:sz w:val="20"/>
          <w:szCs w:val="20"/>
        </w:rPr>
        <w:t>NB: Prescribers should always check medicines adherence and ordering frequency before issuing a new prescription or changing inhaler dose</w:t>
      </w:r>
    </w:p>
    <w:p w:rsidR="006914BA" w:rsidRDefault="006914BA" w:rsidP="006914BA">
      <w:pPr>
        <w:jc w:val="both"/>
        <w:rPr>
          <w:rFonts w:ascii="Arial" w:hAnsi="Arial" w:cs="Arial"/>
          <w:b/>
          <w:bCs/>
          <w:sz w:val="20"/>
          <w:szCs w:val="20"/>
          <w:lang w:eastAsia="en-GB"/>
        </w:rPr>
      </w:pPr>
    </w:p>
    <w:p w:rsidR="006914BA" w:rsidRDefault="006914BA" w:rsidP="006914BA">
      <w:pPr>
        <w:spacing w:after="60"/>
        <w:contextualSpacing/>
        <w:rPr>
          <w:rFonts w:ascii="Arial" w:hAnsi="Arial" w:cs="Arial"/>
          <w:b/>
          <w:bCs/>
          <w:color w:val="0000FF"/>
          <w:sz w:val="20"/>
          <w:szCs w:val="20"/>
          <w:u w:val="single"/>
        </w:rPr>
      </w:pPr>
      <w:r>
        <w:rPr>
          <w:rFonts w:ascii="Arial" w:hAnsi="Arial" w:cs="Arial"/>
          <w:b/>
          <w:bCs/>
          <w:color w:val="0000FF"/>
          <w:sz w:val="20"/>
          <w:szCs w:val="20"/>
          <w:u w:val="single"/>
        </w:rPr>
        <w:lastRenderedPageBreak/>
        <w:t>How to achieve indicator</w:t>
      </w:r>
    </w:p>
    <w:p w:rsidR="006914BA" w:rsidRDefault="006914BA" w:rsidP="006914BA">
      <w:pPr>
        <w:numPr>
          <w:ilvl w:val="0"/>
          <w:numId w:val="4"/>
        </w:numPr>
        <w:autoSpaceDE w:val="0"/>
        <w:autoSpaceDN w:val="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Run a search to identify patients </w:t>
      </w:r>
      <w:r>
        <w:rPr>
          <w:rFonts w:ascii="Arial" w:eastAsia="Times New Roman" w:hAnsi="Arial" w:cs="Arial"/>
          <w:color w:val="FF0000"/>
          <w:sz w:val="20"/>
          <w:szCs w:val="20"/>
          <w:lang w:eastAsia="en-GB"/>
        </w:rPr>
        <w:t>with asthma</w:t>
      </w:r>
      <w:r>
        <w:rPr>
          <w:rFonts w:ascii="Arial" w:eastAsia="Times New Roman" w:hAnsi="Arial" w:cs="Arial"/>
          <w:color w:val="000000"/>
          <w:sz w:val="20"/>
          <w:szCs w:val="20"/>
          <w:lang w:eastAsia="en-GB"/>
        </w:rPr>
        <w:t xml:space="preserve"> using more than 12 relievers a year (order frequency)</w:t>
      </w:r>
    </w:p>
    <w:p w:rsidR="006914BA" w:rsidRDefault="006914BA" w:rsidP="006914BA">
      <w:pPr>
        <w:numPr>
          <w:ilvl w:val="0"/>
          <w:numId w:val="4"/>
        </w:numPr>
        <w:autoSpaceDE w:val="0"/>
        <w:autoSpaceDN w:val="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Run a search to identify patients </w:t>
      </w:r>
      <w:r>
        <w:rPr>
          <w:rFonts w:ascii="Arial" w:eastAsia="Times New Roman" w:hAnsi="Arial" w:cs="Arial"/>
          <w:color w:val="FF0000"/>
          <w:sz w:val="20"/>
          <w:szCs w:val="20"/>
          <w:lang w:eastAsia="en-GB"/>
        </w:rPr>
        <w:t>with asthma</w:t>
      </w:r>
      <w:r>
        <w:rPr>
          <w:rFonts w:ascii="Arial" w:eastAsia="Times New Roman" w:hAnsi="Arial" w:cs="Arial"/>
          <w:color w:val="000000"/>
          <w:sz w:val="20"/>
          <w:szCs w:val="20"/>
          <w:lang w:eastAsia="en-GB"/>
        </w:rPr>
        <w:t xml:space="preserve"> using less than 6 preventers a year (medication non-adherence)</w:t>
      </w:r>
    </w:p>
    <w:p w:rsidR="006914BA" w:rsidRDefault="006914BA" w:rsidP="006914BA">
      <w:pPr>
        <w:numPr>
          <w:ilvl w:val="0"/>
          <w:numId w:val="4"/>
        </w:numPr>
        <w:autoSpaceDE w:val="0"/>
        <w:autoSpaceDN w:val="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Review their clinical records and decide which patients may benefit from a review </w:t>
      </w:r>
    </w:p>
    <w:p w:rsidR="006914BA" w:rsidRDefault="006914BA" w:rsidP="006914BA">
      <w:pPr>
        <w:numPr>
          <w:ilvl w:val="0"/>
          <w:numId w:val="4"/>
        </w:numPr>
        <w:autoSpaceDE w:val="0"/>
        <w:autoSpaceDN w:val="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Selected patients should be contacted and reviewed. The review should consist of assessment of asthma, inhaler technique and patient education with respect to the purpose of the different inhalers </w:t>
      </w:r>
    </w:p>
    <w:p w:rsidR="006914BA" w:rsidRDefault="006914BA" w:rsidP="006914BA">
      <w:pPr>
        <w:numPr>
          <w:ilvl w:val="0"/>
          <w:numId w:val="5"/>
        </w:numPr>
        <w:rPr>
          <w:rFonts w:ascii="Arial" w:eastAsia="Times New Roman" w:hAnsi="Arial" w:cs="Arial"/>
          <w:sz w:val="20"/>
          <w:szCs w:val="20"/>
          <w:lang w:eastAsia="en-GB"/>
        </w:rPr>
      </w:pPr>
      <w:r>
        <w:rPr>
          <w:rFonts w:ascii="Arial" w:eastAsia="Times New Roman" w:hAnsi="Arial" w:cs="Arial"/>
          <w:sz w:val="20"/>
          <w:szCs w:val="20"/>
          <w:lang w:eastAsia="en-GB"/>
        </w:rPr>
        <w:t>Review adherence and inhaler technique before stepping up therapy.</w:t>
      </w:r>
    </w:p>
    <w:p w:rsidR="006914BA" w:rsidRDefault="006914BA" w:rsidP="006914BA">
      <w:pPr>
        <w:rPr>
          <w:rFonts w:ascii="Arial" w:hAnsi="Arial" w:cs="Arial"/>
          <w:sz w:val="20"/>
          <w:szCs w:val="20"/>
          <w:lang w:eastAsia="en-GB"/>
        </w:rPr>
      </w:pPr>
    </w:p>
    <w:p w:rsidR="006914BA" w:rsidRDefault="006914BA" w:rsidP="006914BA">
      <w:pPr>
        <w:rPr>
          <w:rFonts w:ascii="Arial" w:hAnsi="Arial" w:cs="Arial"/>
          <w:sz w:val="20"/>
          <w:szCs w:val="20"/>
          <w:lang w:eastAsia="en-GB"/>
        </w:rPr>
      </w:pPr>
      <w:r>
        <w:rPr>
          <w:rFonts w:ascii="Arial" w:hAnsi="Arial" w:cs="Arial"/>
          <w:sz w:val="20"/>
          <w:szCs w:val="20"/>
          <w:lang w:eastAsia="en-GB"/>
        </w:rPr>
        <w:t>Other points to consider</w:t>
      </w:r>
    </w:p>
    <w:p w:rsidR="006914BA" w:rsidRDefault="006914BA" w:rsidP="006914BA">
      <w:pPr>
        <w:rPr>
          <w:rFonts w:ascii="Arial" w:hAnsi="Arial" w:cs="Arial"/>
          <w:sz w:val="20"/>
          <w:szCs w:val="20"/>
          <w:lang w:eastAsia="en-GB"/>
        </w:rPr>
      </w:pPr>
    </w:p>
    <w:p w:rsidR="006914BA" w:rsidRDefault="006914BA" w:rsidP="006914BA">
      <w:pPr>
        <w:rPr>
          <w:rFonts w:ascii="Arial" w:hAnsi="Arial" w:cs="Arial"/>
          <w:sz w:val="20"/>
          <w:szCs w:val="20"/>
          <w:lang w:eastAsia="en-GB"/>
        </w:rPr>
      </w:pPr>
      <w:r>
        <w:rPr>
          <w:rFonts w:ascii="Arial" w:hAnsi="Arial" w:cs="Arial"/>
          <w:sz w:val="20"/>
          <w:szCs w:val="20"/>
        </w:rPr>
        <w:t xml:space="preserve">Patients on high dose ICS (&gt; 1000 micrograms per day of </w:t>
      </w:r>
      <w:proofErr w:type="spellStart"/>
      <w:r>
        <w:rPr>
          <w:rFonts w:ascii="Arial" w:hAnsi="Arial" w:cs="Arial"/>
          <w:sz w:val="20"/>
          <w:szCs w:val="20"/>
        </w:rPr>
        <w:t>Beclometasone</w:t>
      </w:r>
      <w:proofErr w:type="spellEnd"/>
      <w:r>
        <w:rPr>
          <w:rFonts w:ascii="Arial" w:hAnsi="Arial" w:cs="Arial"/>
          <w:sz w:val="20"/>
          <w:szCs w:val="20"/>
        </w:rPr>
        <w:t xml:space="preserve"> or equivalent for adults) should be given a High dose “ICS Safety Card” -Contact the Medicines Management Team for supply</w:t>
      </w:r>
    </w:p>
    <w:p w:rsidR="006914BA" w:rsidRDefault="006914BA" w:rsidP="006914BA">
      <w:pPr>
        <w:rPr>
          <w:rFonts w:ascii="Arial" w:hAnsi="Arial" w:cs="Arial"/>
          <w:sz w:val="20"/>
          <w:szCs w:val="20"/>
          <w:lang w:eastAsia="en-GB"/>
        </w:rPr>
      </w:pPr>
      <w:r>
        <w:rPr>
          <w:rFonts w:ascii="Arial" w:hAnsi="Arial" w:cs="Arial"/>
          <w:sz w:val="20"/>
          <w:szCs w:val="20"/>
        </w:rPr>
        <w:t xml:space="preserve">All patients using an ICS/LABA metered dose inhaler should be prescribed a spacer (increases lung deposition by up to 50%) </w:t>
      </w:r>
    </w:p>
    <w:p w:rsidR="006914BA" w:rsidRDefault="006914BA" w:rsidP="006914BA">
      <w:pPr>
        <w:rPr>
          <w:rFonts w:ascii="Arial" w:hAnsi="Arial" w:cs="Arial"/>
          <w:sz w:val="20"/>
          <w:szCs w:val="20"/>
        </w:rPr>
      </w:pPr>
      <w:r>
        <w:rPr>
          <w:rFonts w:ascii="Arial" w:hAnsi="Arial" w:cs="Arial"/>
          <w:sz w:val="20"/>
          <w:szCs w:val="20"/>
        </w:rPr>
        <w:t>Inhalers should not be selected on cost basis alone – ensure that the patient is competent using the device prescribed.</w:t>
      </w:r>
    </w:p>
    <w:p w:rsidR="006914BA" w:rsidRDefault="006914BA" w:rsidP="006914BA">
      <w:pPr>
        <w:rPr>
          <w:rFonts w:ascii="Arial" w:hAnsi="Arial" w:cs="Arial"/>
          <w:sz w:val="20"/>
          <w:szCs w:val="20"/>
          <w:lang w:eastAsia="en-GB"/>
        </w:rPr>
      </w:pPr>
    </w:p>
    <w:p w:rsidR="006914BA" w:rsidRDefault="006914BA" w:rsidP="006914BA">
      <w:pPr>
        <w:rPr>
          <w:rFonts w:ascii="Arial" w:hAnsi="Arial" w:cs="Arial"/>
          <w:b/>
          <w:bCs/>
          <w:sz w:val="20"/>
          <w:szCs w:val="20"/>
          <w:lang w:eastAsia="en-GB"/>
        </w:rPr>
      </w:pPr>
      <w:r>
        <w:rPr>
          <w:rFonts w:ascii="Arial" w:hAnsi="Arial" w:cs="Arial"/>
          <w:b/>
          <w:bCs/>
          <w:sz w:val="20"/>
          <w:szCs w:val="20"/>
          <w:lang w:eastAsia="en-GB"/>
        </w:rPr>
        <w:t xml:space="preserve">Measure of achievement is reported by </w:t>
      </w:r>
    </w:p>
    <w:p w:rsidR="006914BA" w:rsidRDefault="006914BA" w:rsidP="006914BA">
      <w:pPr>
        <w:rPr>
          <w:rFonts w:ascii="Arial" w:hAnsi="Arial" w:cs="Arial"/>
          <w:sz w:val="20"/>
          <w:szCs w:val="20"/>
        </w:rPr>
      </w:pPr>
      <w:r>
        <w:rPr>
          <w:rFonts w:ascii="Arial" w:hAnsi="Arial" w:cs="Arial"/>
          <w:sz w:val="20"/>
          <w:szCs w:val="20"/>
        </w:rPr>
        <w:t>Sending a report on number of patients reviewed and counselled with a summary of actions taken to the MMT by 31st March 2016</w:t>
      </w:r>
    </w:p>
    <w:p w:rsidR="006914BA" w:rsidRDefault="006914BA" w:rsidP="006914BA">
      <w:pPr>
        <w:rPr>
          <w:rFonts w:ascii="Arial" w:hAnsi="Arial" w:cs="Arial"/>
          <w:sz w:val="20"/>
          <w:szCs w:val="20"/>
        </w:rPr>
      </w:pPr>
    </w:p>
    <w:p w:rsidR="006914BA" w:rsidRDefault="006914BA" w:rsidP="006914BA">
      <w:pPr>
        <w:spacing w:after="60"/>
        <w:contextualSpacing/>
        <w:rPr>
          <w:rFonts w:ascii="Arial" w:hAnsi="Arial" w:cs="Arial"/>
          <w:b/>
          <w:bCs/>
          <w:color w:val="0000FF"/>
          <w:sz w:val="20"/>
          <w:szCs w:val="20"/>
          <w:u w:val="single"/>
        </w:rPr>
      </w:pPr>
      <w:proofErr w:type="gramStart"/>
      <w:r>
        <w:rPr>
          <w:rFonts w:ascii="Arial" w:hAnsi="Arial" w:cs="Arial"/>
          <w:b/>
          <w:bCs/>
          <w:color w:val="0000FF"/>
          <w:sz w:val="20"/>
          <w:szCs w:val="20"/>
          <w:u w:val="single"/>
        </w:rPr>
        <w:t>References :</w:t>
      </w:r>
      <w:proofErr w:type="gramEnd"/>
    </w:p>
    <w:p w:rsidR="006914BA" w:rsidRDefault="006914BA" w:rsidP="006914BA">
      <w:pPr>
        <w:numPr>
          <w:ilvl w:val="0"/>
          <w:numId w:val="6"/>
        </w:numPr>
        <w:spacing w:after="60"/>
        <w:contextualSpacing/>
        <w:rPr>
          <w:rFonts w:ascii="Arial" w:eastAsia="Times New Roman" w:hAnsi="Arial" w:cs="Arial"/>
          <w:sz w:val="20"/>
          <w:szCs w:val="20"/>
        </w:rPr>
      </w:pPr>
      <w:r>
        <w:rPr>
          <w:rFonts w:ascii="Arial" w:eastAsia="Times New Roman" w:hAnsi="Arial" w:cs="Arial"/>
          <w:sz w:val="20"/>
          <w:szCs w:val="20"/>
        </w:rPr>
        <w:t xml:space="preserve">The National Review of Asthma deaths , Asthma UK website accessed March 2014 </w:t>
      </w:r>
      <w:hyperlink r:id="rId6" w:history="1">
        <w:r>
          <w:rPr>
            <w:rStyle w:val="Hyperlink"/>
            <w:rFonts w:ascii="Arial" w:eastAsia="Times New Roman" w:hAnsi="Arial" w:cs="Arial"/>
            <w:sz w:val="20"/>
            <w:szCs w:val="20"/>
          </w:rPr>
          <w:t>http://www.asthma.org.uk/Handlers/Download.ashx?IDMF=03d803d1-7ede-4337-b504-5dd2667cef8f</w:t>
        </w:r>
      </w:hyperlink>
    </w:p>
    <w:p w:rsidR="006914BA" w:rsidRDefault="006914BA" w:rsidP="006914BA">
      <w:pPr>
        <w:numPr>
          <w:ilvl w:val="0"/>
          <w:numId w:val="6"/>
        </w:numPr>
        <w:spacing w:after="200" w:line="276" w:lineRule="auto"/>
        <w:contextualSpacing/>
        <w:rPr>
          <w:rFonts w:ascii="Arial" w:eastAsia="Times New Roman" w:hAnsi="Arial" w:cs="Arial"/>
          <w:sz w:val="20"/>
          <w:szCs w:val="20"/>
        </w:rPr>
      </w:pPr>
      <w:r>
        <w:rPr>
          <w:rFonts w:ascii="Arial" w:eastAsia="Times New Roman" w:hAnsi="Arial" w:cs="Arial"/>
          <w:sz w:val="20"/>
          <w:szCs w:val="20"/>
        </w:rPr>
        <w:t xml:space="preserve">SIGN 141 • British guideline on the management of asthma , SIGN website accessed March 2015 </w:t>
      </w:r>
      <w:hyperlink r:id="rId7" w:history="1">
        <w:r>
          <w:rPr>
            <w:rStyle w:val="Hyperlink"/>
            <w:rFonts w:ascii="Arial" w:eastAsia="Times New Roman" w:hAnsi="Arial" w:cs="Arial"/>
            <w:sz w:val="20"/>
            <w:szCs w:val="20"/>
          </w:rPr>
          <w:t>http://www.sign.ac.uk/pdf/SIGN141.pdf</w:t>
        </w:r>
      </w:hyperlink>
    </w:p>
    <w:p w:rsidR="006914BA" w:rsidRDefault="006914BA" w:rsidP="006914BA"/>
    <w:p w:rsidR="0031395B" w:rsidRDefault="0031395B"/>
    <w:sectPr w:rsidR="00313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16000"/>
    <w:multiLevelType w:val="hybridMultilevel"/>
    <w:tmpl w:val="415E28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EE80466"/>
    <w:multiLevelType w:val="hybridMultilevel"/>
    <w:tmpl w:val="0E704B82"/>
    <w:lvl w:ilvl="0" w:tplc="59801ADE">
      <w:start w:val="1"/>
      <w:numFmt w:val="lowerLetter"/>
      <w:lvlText w:val="%1."/>
      <w:lvlJc w:val="left"/>
      <w:pPr>
        <w:ind w:left="360" w:hanging="360"/>
      </w:pPr>
      <w:rPr>
        <w:rFonts w:eastAsia="Calibr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4EB77D60"/>
    <w:multiLevelType w:val="hybridMultilevel"/>
    <w:tmpl w:val="DA6AA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AA70C18"/>
    <w:multiLevelType w:val="hybridMultilevel"/>
    <w:tmpl w:val="1E341D5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5ADA22A2"/>
    <w:multiLevelType w:val="hybridMultilevel"/>
    <w:tmpl w:val="D1CE8D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78F348B3"/>
    <w:multiLevelType w:val="hybridMultilevel"/>
    <w:tmpl w:val="7602B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4BA"/>
    <w:rsid w:val="0031395B"/>
    <w:rsid w:val="00691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4BA"/>
    <w:pPr>
      <w:spacing w:after="0" w:line="240" w:lineRule="auto"/>
    </w:pPr>
    <w:rPr>
      <w:rFonts w:ascii="Calibri" w:hAnsi="Calibri" w:cs="Calibri"/>
    </w:rPr>
  </w:style>
  <w:style w:type="paragraph" w:styleId="Heading1">
    <w:name w:val="heading 1"/>
    <w:basedOn w:val="Normal"/>
    <w:next w:val="Normal"/>
    <w:link w:val="Heading1Char"/>
    <w:uiPriority w:val="9"/>
    <w:qFormat/>
    <w:rsid w:val="006914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14BA"/>
    <w:rPr>
      <w:color w:val="0000FF"/>
      <w:u w:val="single"/>
    </w:rPr>
  </w:style>
  <w:style w:type="character" w:customStyle="1" w:styleId="Heading1Char">
    <w:name w:val="Heading 1 Char"/>
    <w:basedOn w:val="DefaultParagraphFont"/>
    <w:link w:val="Heading1"/>
    <w:uiPriority w:val="9"/>
    <w:rsid w:val="006914B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4BA"/>
    <w:pPr>
      <w:spacing w:after="0" w:line="240" w:lineRule="auto"/>
    </w:pPr>
    <w:rPr>
      <w:rFonts w:ascii="Calibri" w:hAnsi="Calibri" w:cs="Calibri"/>
    </w:rPr>
  </w:style>
  <w:style w:type="paragraph" w:styleId="Heading1">
    <w:name w:val="heading 1"/>
    <w:basedOn w:val="Normal"/>
    <w:next w:val="Normal"/>
    <w:link w:val="Heading1Char"/>
    <w:uiPriority w:val="9"/>
    <w:qFormat/>
    <w:rsid w:val="006914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14BA"/>
    <w:rPr>
      <w:color w:val="0000FF"/>
      <w:u w:val="single"/>
    </w:rPr>
  </w:style>
  <w:style w:type="character" w:customStyle="1" w:styleId="Heading1Char">
    <w:name w:val="Heading 1 Char"/>
    <w:basedOn w:val="DefaultParagraphFont"/>
    <w:link w:val="Heading1"/>
    <w:uiPriority w:val="9"/>
    <w:rsid w:val="006914B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71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ign.ac.uk/pdf/SIGN14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thma.org.uk/Handlers/Download.ashx?IDMF=03d803d1-7ede-4337-b504-5dd2667cef8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Nelson</dc:creator>
  <cp:lastModifiedBy>Sara Nelson</cp:lastModifiedBy>
  <cp:revision>1</cp:revision>
  <dcterms:created xsi:type="dcterms:W3CDTF">2016-06-09T12:53:00Z</dcterms:created>
  <dcterms:modified xsi:type="dcterms:W3CDTF">2016-06-09T12:57:00Z</dcterms:modified>
</cp:coreProperties>
</file>