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AC3" w:rsidRPr="008B57AF" w:rsidRDefault="008B57AF" w:rsidP="00033C98">
      <w:pPr>
        <w:rPr>
          <w:rFonts w:cs="Times New Roman"/>
          <w:sz w:val="24"/>
          <w:szCs w:val="26"/>
        </w:rPr>
      </w:pPr>
      <w:bookmarkStart w:id="0" w:name="_Toc444087388"/>
      <w:bookmarkStart w:id="1" w:name="_Toc445216764"/>
      <w:r>
        <w:t>Paediatric Asthma Local CQUIN</w:t>
      </w:r>
      <w:r w:rsidR="004E2D4B">
        <w:t xml:space="preserve"> </w:t>
      </w:r>
      <w:bookmarkEnd w:id="0"/>
      <w:bookmarkEnd w:id="1"/>
    </w:p>
    <w:p w:rsidR="008B57AF" w:rsidRDefault="008B57AF" w:rsidP="00E86885">
      <w:pPr>
        <w:outlineLvl w:val="0"/>
        <w:rPr>
          <w:rFonts w:cs="Arial"/>
          <w:b/>
          <w:color w:val="0072C6"/>
          <w:kern w:val="32"/>
          <w:sz w:val="32"/>
          <w:szCs w:val="32"/>
        </w:rPr>
      </w:pPr>
      <w:bookmarkStart w:id="2" w:name="_Toc443663864"/>
      <w:bookmarkStart w:id="3" w:name="_Toc444087389"/>
      <w:bookmarkStart w:id="4" w:name="_Toc444088993"/>
      <w:bookmarkStart w:id="5" w:name="_Toc445216765"/>
    </w:p>
    <w:p w:rsidR="00462A2B" w:rsidRPr="00E86885" w:rsidRDefault="00462A2B" w:rsidP="00E86885">
      <w:pPr>
        <w:outlineLvl w:val="0"/>
        <w:rPr>
          <w:rFonts w:cs="Arial"/>
          <w:b/>
          <w:color w:val="0072C6"/>
          <w:kern w:val="32"/>
          <w:sz w:val="32"/>
          <w:szCs w:val="32"/>
        </w:rPr>
      </w:pPr>
      <w:r w:rsidRPr="00E86885">
        <w:rPr>
          <w:rFonts w:cs="Arial"/>
          <w:b/>
          <w:color w:val="0072C6"/>
          <w:kern w:val="32"/>
          <w:sz w:val="32"/>
          <w:szCs w:val="32"/>
        </w:rPr>
        <w:t>Note on CQUIN</w:t>
      </w:r>
      <w:r w:rsidR="00B942E6" w:rsidRPr="00E86885">
        <w:rPr>
          <w:rFonts w:cs="Arial"/>
          <w:b/>
          <w:color w:val="0072C6"/>
          <w:kern w:val="32"/>
          <w:sz w:val="32"/>
          <w:szCs w:val="32"/>
        </w:rPr>
        <w:t xml:space="preserve"> indicator</w:t>
      </w:r>
      <w:bookmarkEnd w:id="2"/>
      <w:bookmarkEnd w:id="3"/>
      <w:bookmarkEnd w:id="4"/>
      <w:bookmarkEnd w:id="5"/>
    </w:p>
    <w:p w:rsidR="00462A2B" w:rsidRPr="00B47AC3" w:rsidRDefault="00462A2B" w:rsidP="00462A2B">
      <w:pPr>
        <w:spacing w:after="0" w:line="240" w:lineRule="auto"/>
        <w:rPr>
          <w:rFonts w:ascii="Arial" w:eastAsia="Times New Roman" w:hAnsi="Arial" w:cs="Times New Roman"/>
          <w:b/>
          <w:bCs/>
          <w:sz w:val="24"/>
          <w:szCs w:val="26"/>
        </w:rPr>
      </w:pPr>
    </w:p>
    <w:p w:rsidR="00462A2B" w:rsidRPr="00B47AC3" w:rsidRDefault="00462A2B" w:rsidP="00462A2B">
      <w:pPr>
        <w:spacing w:after="0" w:line="240" w:lineRule="auto"/>
        <w:rPr>
          <w:rFonts w:ascii="Arial" w:eastAsia="Times New Roman" w:hAnsi="Arial" w:cs="Times New Roman"/>
          <w:b/>
          <w:bCs/>
          <w:sz w:val="24"/>
          <w:szCs w:val="26"/>
        </w:rPr>
      </w:pPr>
      <w:r w:rsidRPr="00B47AC3">
        <w:rPr>
          <w:rFonts w:ascii="Arial" w:eastAsia="Times New Roman" w:hAnsi="Arial" w:cs="Times New Roman"/>
          <w:b/>
          <w:bCs/>
          <w:sz w:val="24"/>
          <w:szCs w:val="26"/>
        </w:rPr>
        <w:t xml:space="preserve">There are </w:t>
      </w:r>
      <w:r w:rsidR="00483897">
        <w:rPr>
          <w:rFonts w:ascii="Arial" w:eastAsia="Times New Roman" w:hAnsi="Arial" w:cs="Times New Roman"/>
          <w:b/>
          <w:bCs/>
          <w:sz w:val="24"/>
          <w:szCs w:val="26"/>
        </w:rPr>
        <w:t>5</w:t>
      </w:r>
      <w:r w:rsidRPr="00B47AC3">
        <w:rPr>
          <w:rFonts w:ascii="Arial" w:eastAsia="Times New Roman" w:hAnsi="Arial" w:cs="Times New Roman"/>
          <w:b/>
          <w:bCs/>
          <w:sz w:val="24"/>
          <w:szCs w:val="26"/>
        </w:rPr>
        <w:t xml:space="preserve"> parts to this CQUIN</w:t>
      </w:r>
      <w:r w:rsidR="00B942E6">
        <w:rPr>
          <w:rFonts w:ascii="Arial" w:eastAsia="Times New Roman" w:hAnsi="Arial" w:cs="Times New Roman"/>
          <w:b/>
          <w:bCs/>
          <w:sz w:val="24"/>
          <w:szCs w:val="26"/>
        </w:rPr>
        <w:t xml:space="preserve"> indicator</w:t>
      </w:r>
      <w:r w:rsidRPr="00B47AC3">
        <w:rPr>
          <w:rFonts w:ascii="Arial" w:eastAsia="Times New Roman" w:hAnsi="Arial" w:cs="Times New Roman"/>
          <w:b/>
          <w:bCs/>
          <w:sz w:val="24"/>
          <w:szCs w:val="26"/>
        </w:rPr>
        <w:t>:</w:t>
      </w:r>
    </w:p>
    <w:p w:rsidR="00462A2B" w:rsidRPr="00B47AC3" w:rsidRDefault="00462A2B" w:rsidP="00462A2B">
      <w:pPr>
        <w:spacing w:after="0" w:line="240" w:lineRule="auto"/>
        <w:rPr>
          <w:rFonts w:ascii="Arial" w:eastAsia="Times New Roman" w:hAnsi="Arial" w:cs="Times New Roman"/>
          <w:bCs/>
          <w:sz w:val="24"/>
          <w:szCs w:val="26"/>
        </w:rPr>
      </w:pPr>
    </w:p>
    <w:p w:rsidR="00B47AC3" w:rsidRDefault="00B47AC3" w:rsidP="00B47AC3">
      <w:pPr>
        <w:spacing w:after="0" w:line="240" w:lineRule="auto"/>
        <w:rPr>
          <w:rFonts w:ascii="Arial" w:eastAsia="Times New Roman" w:hAnsi="Arial" w:cs="Times New Roman"/>
          <w:bCs/>
        </w:rPr>
      </w:pP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7"/>
        <w:gridCol w:w="5332"/>
        <w:gridCol w:w="3402"/>
        <w:gridCol w:w="3261"/>
      </w:tblGrid>
      <w:tr w:rsidR="003D21BB" w:rsidRPr="00B47AC3" w:rsidTr="00CA40BD">
        <w:tc>
          <w:tcPr>
            <w:tcW w:w="2147" w:type="dxa"/>
            <w:shd w:val="clear" w:color="auto" w:fill="0070C0"/>
          </w:tcPr>
          <w:p w:rsidR="003D21BB" w:rsidRPr="00B47AC3" w:rsidRDefault="003D21BB" w:rsidP="00033C98">
            <w:pPr>
              <w:spacing w:after="0" w:line="240" w:lineRule="auto"/>
              <w:jc w:val="center"/>
              <w:rPr>
                <w:rFonts w:ascii="Arial" w:eastAsia="Times New Roman" w:hAnsi="Arial" w:cs="Arial"/>
                <w:b/>
                <w:bCs/>
                <w:color w:val="FFFFFF"/>
                <w:sz w:val="24"/>
                <w:szCs w:val="24"/>
              </w:rPr>
            </w:pPr>
            <w:r w:rsidRPr="00B47AC3">
              <w:rPr>
                <w:rFonts w:ascii="Arial" w:eastAsia="Times New Roman" w:hAnsi="Arial" w:cs="Arial"/>
                <w:bCs/>
                <w:color w:val="FFFFFF"/>
                <w:sz w:val="24"/>
                <w:szCs w:val="24"/>
              </w:rPr>
              <w:br w:type="page"/>
            </w:r>
            <w:r w:rsidR="00033C98">
              <w:rPr>
                <w:rFonts w:ascii="Arial" w:eastAsia="Times New Roman" w:hAnsi="Arial" w:cs="Arial"/>
                <w:b/>
                <w:bCs/>
                <w:color w:val="FFFFFF"/>
                <w:sz w:val="24"/>
                <w:szCs w:val="24"/>
              </w:rPr>
              <w:t xml:space="preserve">Local </w:t>
            </w:r>
            <w:r w:rsidRPr="00B47AC3">
              <w:rPr>
                <w:rFonts w:ascii="Arial" w:eastAsia="Times New Roman" w:hAnsi="Arial" w:cs="Arial"/>
                <w:b/>
                <w:bCs/>
                <w:color w:val="FFFFFF"/>
                <w:sz w:val="24"/>
                <w:szCs w:val="24"/>
              </w:rPr>
              <w:t>CQUIN</w:t>
            </w:r>
          </w:p>
        </w:tc>
        <w:tc>
          <w:tcPr>
            <w:tcW w:w="5332" w:type="dxa"/>
            <w:shd w:val="clear" w:color="auto" w:fill="0070C0"/>
          </w:tcPr>
          <w:p w:rsidR="003D21BB" w:rsidRPr="00B47AC3" w:rsidRDefault="003D21BB" w:rsidP="00CA40BD">
            <w:pPr>
              <w:spacing w:after="0" w:line="240" w:lineRule="auto"/>
              <w:jc w:val="center"/>
              <w:rPr>
                <w:rFonts w:ascii="Arial" w:eastAsia="Times New Roman" w:hAnsi="Arial" w:cs="Arial"/>
                <w:b/>
                <w:bCs/>
                <w:color w:val="FFFFFF"/>
                <w:sz w:val="24"/>
                <w:szCs w:val="24"/>
              </w:rPr>
            </w:pPr>
            <w:r w:rsidRPr="00B47AC3">
              <w:rPr>
                <w:rFonts w:ascii="Arial" w:eastAsia="Times New Roman" w:hAnsi="Arial" w:cs="Arial"/>
                <w:b/>
                <w:bCs/>
                <w:color w:val="FFFFFF"/>
                <w:sz w:val="24"/>
                <w:szCs w:val="24"/>
              </w:rPr>
              <w:t>Indicator</w:t>
            </w:r>
          </w:p>
        </w:tc>
        <w:tc>
          <w:tcPr>
            <w:tcW w:w="3402" w:type="dxa"/>
            <w:shd w:val="clear" w:color="auto" w:fill="0070C0"/>
          </w:tcPr>
          <w:p w:rsidR="003D21BB" w:rsidRPr="00B47AC3" w:rsidRDefault="003D21BB" w:rsidP="00CA40BD">
            <w:pPr>
              <w:spacing w:after="0" w:line="240" w:lineRule="auto"/>
              <w:jc w:val="center"/>
              <w:rPr>
                <w:rFonts w:ascii="Arial" w:eastAsia="Times New Roman" w:hAnsi="Arial" w:cs="Arial"/>
                <w:b/>
                <w:color w:val="FFFFFF"/>
                <w:sz w:val="24"/>
                <w:szCs w:val="24"/>
                <w:lang w:val="en-US"/>
              </w:rPr>
            </w:pPr>
            <w:r w:rsidRPr="00B47AC3">
              <w:rPr>
                <w:rFonts w:ascii="Arial" w:eastAsia="Times New Roman" w:hAnsi="Arial" w:cs="Arial"/>
                <w:b/>
                <w:color w:val="FFFFFF"/>
                <w:sz w:val="24"/>
                <w:szCs w:val="24"/>
                <w:lang w:val="en-US"/>
              </w:rPr>
              <w:t>Indicator weighting (% of CQUIN scheme available)</w:t>
            </w:r>
          </w:p>
          <w:p w:rsidR="003D21BB" w:rsidRPr="00B47AC3" w:rsidRDefault="003D21BB" w:rsidP="00CA40BD">
            <w:pPr>
              <w:spacing w:after="0" w:line="240" w:lineRule="auto"/>
              <w:jc w:val="center"/>
              <w:rPr>
                <w:rFonts w:ascii="Arial" w:eastAsia="Times New Roman" w:hAnsi="Arial" w:cs="Arial"/>
                <w:b/>
                <w:bCs/>
                <w:color w:val="FFFFFF"/>
                <w:sz w:val="24"/>
                <w:szCs w:val="24"/>
              </w:rPr>
            </w:pPr>
          </w:p>
        </w:tc>
        <w:tc>
          <w:tcPr>
            <w:tcW w:w="3261" w:type="dxa"/>
            <w:shd w:val="clear" w:color="auto" w:fill="0070C0"/>
          </w:tcPr>
          <w:p w:rsidR="003D21BB" w:rsidRPr="00B47AC3" w:rsidRDefault="003D21BB" w:rsidP="00CA40BD">
            <w:pPr>
              <w:spacing w:after="0" w:line="240" w:lineRule="auto"/>
              <w:jc w:val="center"/>
              <w:rPr>
                <w:rFonts w:ascii="Arial" w:eastAsia="Times New Roman" w:hAnsi="Arial" w:cs="Arial"/>
                <w:b/>
                <w:color w:val="FFFFFF"/>
                <w:sz w:val="24"/>
                <w:szCs w:val="24"/>
                <w:lang w:val="en-US"/>
              </w:rPr>
            </w:pPr>
            <w:r w:rsidRPr="00B47AC3">
              <w:rPr>
                <w:rFonts w:ascii="Arial" w:eastAsia="Times New Roman" w:hAnsi="Arial" w:cs="Arial"/>
                <w:b/>
                <w:color w:val="FFFFFF"/>
                <w:sz w:val="24"/>
                <w:szCs w:val="24"/>
                <w:lang w:val="en-US"/>
              </w:rPr>
              <w:t>Value</w:t>
            </w:r>
            <w:r>
              <w:rPr>
                <w:rFonts w:ascii="Arial" w:eastAsia="Times New Roman" w:hAnsi="Arial" w:cs="Arial"/>
                <w:b/>
                <w:color w:val="FFFFFF"/>
                <w:sz w:val="24"/>
                <w:szCs w:val="24"/>
                <w:lang w:val="en-US"/>
              </w:rPr>
              <w:t xml:space="preserve"> (£)</w:t>
            </w:r>
          </w:p>
        </w:tc>
      </w:tr>
      <w:tr w:rsidR="003D21BB" w:rsidRPr="00B47AC3" w:rsidTr="00CA40BD">
        <w:trPr>
          <w:trHeight w:val="191"/>
        </w:trPr>
        <w:tc>
          <w:tcPr>
            <w:tcW w:w="2147" w:type="dxa"/>
            <w:shd w:val="clear" w:color="auto" w:fill="auto"/>
          </w:tcPr>
          <w:p w:rsidR="003D21BB" w:rsidRPr="00B47AC3" w:rsidRDefault="008B57AF" w:rsidP="00CA40BD">
            <w:pPr>
              <w:spacing w:after="0" w:line="240" w:lineRule="auto"/>
              <w:rPr>
                <w:rFonts w:ascii="Arial" w:eastAsia="Times New Roman" w:hAnsi="Arial" w:cs="Arial"/>
                <w:bCs/>
                <w:sz w:val="24"/>
                <w:szCs w:val="24"/>
              </w:rPr>
            </w:pPr>
            <w:r>
              <w:rPr>
                <w:rFonts w:ascii="Arial" w:eastAsia="Times New Roman" w:hAnsi="Arial" w:cs="Arial"/>
                <w:bCs/>
                <w:sz w:val="24"/>
                <w:szCs w:val="24"/>
              </w:rPr>
              <w:t>CQUIN 1a</w:t>
            </w:r>
          </w:p>
          <w:p w:rsidR="003D21BB" w:rsidRPr="00B47AC3" w:rsidRDefault="003D21BB" w:rsidP="00CA40BD">
            <w:pPr>
              <w:spacing w:after="0" w:line="240" w:lineRule="auto"/>
              <w:rPr>
                <w:rFonts w:ascii="Arial" w:eastAsia="Times New Roman" w:hAnsi="Arial" w:cs="Arial"/>
                <w:bCs/>
                <w:sz w:val="24"/>
                <w:szCs w:val="24"/>
              </w:rPr>
            </w:pPr>
            <w:r w:rsidRPr="00B47AC3">
              <w:rPr>
                <w:rFonts w:ascii="Arial" w:eastAsia="Times New Roman" w:hAnsi="Arial" w:cs="Arial"/>
                <w:bCs/>
                <w:sz w:val="24"/>
                <w:szCs w:val="24"/>
              </w:rPr>
              <w:t xml:space="preserve"> </w:t>
            </w:r>
          </w:p>
        </w:tc>
        <w:tc>
          <w:tcPr>
            <w:tcW w:w="5332" w:type="dxa"/>
            <w:shd w:val="clear" w:color="auto" w:fill="auto"/>
          </w:tcPr>
          <w:p w:rsidR="003D21BB" w:rsidRPr="00B47AC3" w:rsidRDefault="008B57AF" w:rsidP="00CA40BD">
            <w:pPr>
              <w:spacing w:after="0" w:line="240" w:lineRule="auto"/>
              <w:rPr>
                <w:rFonts w:ascii="Arial" w:eastAsia="Times New Roman" w:hAnsi="Arial" w:cs="Arial"/>
                <w:bCs/>
                <w:sz w:val="24"/>
                <w:szCs w:val="24"/>
              </w:rPr>
            </w:pPr>
            <w:r>
              <w:rPr>
                <w:rFonts w:ascii="Arial" w:eastAsia="Times New Roman" w:hAnsi="Arial" w:cs="Arial"/>
                <w:bCs/>
                <w:sz w:val="24"/>
                <w:szCs w:val="24"/>
              </w:rPr>
              <w:t>Meet London Asthma Standards for Acute Asthma for inpatient admissions.</w:t>
            </w:r>
          </w:p>
        </w:tc>
        <w:tc>
          <w:tcPr>
            <w:tcW w:w="3402" w:type="dxa"/>
            <w:shd w:val="clear" w:color="auto" w:fill="auto"/>
          </w:tcPr>
          <w:p w:rsidR="00B21296" w:rsidRPr="00B47AC3" w:rsidRDefault="00D26325" w:rsidP="00D17EEC">
            <w:pPr>
              <w:spacing w:after="0" w:line="240" w:lineRule="auto"/>
              <w:jc w:val="center"/>
              <w:rPr>
                <w:rFonts w:ascii="Arial" w:eastAsia="Times New Roman" w:hAnsi="Arial" w:cs="Arial"/>
                <w:bCs/>
                <w:sz w:val="24"/>
                <w:szCs w:val="24"/>
                <w:highlight w:val="yellow"/>
              </w:rPr>
            </w:pPr>
            <w:r>
              <w:rPr>
                <w:rFonts w:ascii="Arial" w:eastAsia="Times New Roman" w:hAnsi="Arial" w:cs="Arial"/>
                <w:bCs/>
                <w:sz w:val="24"/>
                <w:szCs w:val="24"/>
                <w:highlight w:val="yellow"/>
              </w:rPr>
              <w:t>20%</w:t>
            </w:r>
          </w:p>
        </w:tc>
        <w:tc>
          <w:tcPr>
            <w:tcW w:w="3261" w:type="dxa"/>
            <w:shd w:val="clear" w:color="auto" w:fill="auto"/>
          </w:tcPr>
          <w:p w:rsidR="003D21BB" w:rsidRPr="00B47AC3" w:rsidRDefault="00D26325" w:rsidP="00D26325">
            <w:pPr>
              <w:spacing w:after="0" w:line="240" w:lineRule="auto"/>
              <w:jc w:val="center"/>
              <w:rPr>
                <w:rFonts w:ascii="Arial" w:eastAsia="Times New Roman" w:hAnsi="Arial" w:cs="Arial"/>
                <w:bCs/>
                <w:sz w:val="24"/>
                <w:szCs w:val="24"/>
              </w:rPr>
            </w:pPr>
            <w:r>
              <w:rPr>
                <w:rFonts w:ascii="Arial" w:eastAsia="Times New Roman" w:hAnsi="Arial" w:cs="Arial"/>
                <w:bCs/>
                <w:sz w:val="24"/>
                <w:szCs w:val="24"/>
              </w:rPr>
              <w:t>£90,000</w:t>
            </w:r>
          </w:p>
        </w:tc>
      </w:tr>
      <w:tr w:rsidR="003D21BB" w:rsidRPr="00B47AC3" w:rsidTr="00CA40BD">
        <w:trPr>
          <w:trHeight w:val="509"/>
        </w:trPr>
        <w:tc>
          <w:tcPr>
            <w:tcW w:w="2147" w:type="dxa"/>
            <w:shd w:val="clear" w:color="auto" w:fill="auto"/>
          </w:tcPr>
          <w:p w:rsidR="003D21BB" w:rsidRPr="00B47AC3" w:rsidRDefault="008B57AF" w:rsidP="00CA40BD">
            <w:pPr>
              <w:spacing w:after="0" w:line="240" w:lineRule="auto"/>
              <w:rPr>
                <w:rFonts w:ascii="Arial" w:eastAsia="Times New Roman" w:hAnsi="Arial" w:cs="Arial"/>
                <w:bCs/>
                <w:sz w:val="24"/>
                <w:szCs w:val="24"/>
              </w:rPr>
            </w:pPr>
            <w:bookmarkStart w:id="6" w:name="_GoBack" w:colFirst="0" w:colLast="3"/>
            <w:r>
              <w:rPr>
                <w:rFonts w:ascii="Arial" w:eastAsia="Times New Roman" w:hAnsi="Arial" w:cs="Arial"/>
                <w:bCs/>
                <w:sz w:val="24"/>
                <w:szCs w:val="24"/>
              </w:rPr>
              <w:t>CQUIN 1</w:t>
            </w:r>
            <w:r w:rsidR="003D21BB" w:rsidRPr="00B47AC3">
              <w:rPr>
                <w:rFonts w:ascii="Arial" w:eastAsia="Times New Roman" w:hAnsi="Arial" w:cs="Arial"/>
                <w:bCs/>
                <w:sz w:val="24"/>
                <w:szCs w:val="24"/>
              </w:rPr>
              <w:t>b</w:t>
            </w:r>
          </w:p>
          <w:p w:rsidR="003D21BB" w:rsidRPr="00B47AC3" w:rsidRDefault="003D21BB" w:rsidP="00CA40BD">
            <w:pPr>
              <w:spacing w:after="0" w:line="240" w:lineRule="auto"/>
              <w:rPr>
                <w:rFonts w:ascii="Arial" w:eastAsia="Times New Roman" w:hAnsi="Arial" w:cs="Arial"/>
                <w:bCs/>
                <w:sz w:val="24"/>
                <w:szCs w:val="24"/>
              </w:rPr>
            </w:pPr>
          </w:p>
        </w:tc>
        <w:tc>
          <w:tcPr>
            <w:tcW w:w="5332" w:type="dxa"/>
            <w:shd w:val="clear" w:color="auto" w:fill="auto"/>
          </w:tcPr>
          <w:p w:rsidR="003D21BB" w:rsidRPr="00B47AC3" w:rsidRDefault="008B57AF" w:rsidP="00DC3102">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Ensure </w:t>
            </w:r>
            <w:r w:rsidR="00DC3102">
              <w:rPr>
                <w:rFonts w:ascii="Arial" w:eastAsia="Times New Roman" w:hAnsi="Arial" w:cs="Arial"/>
                <w:color w:val="000000"/>
                <w:sz w:val="24"/>
                <w:szCs w:val="24"/>
                <w:lang w:val="en-US"/>
              </w:rPr>
              <w:t>appropriate</w:t>
            </w:r>
            <w:r>
              <w:rPr>
                <w:rFonts w:ascii="Arial" w:eastAsia="Times New Roman" w:hAnsi="Arial" w:cs="Arial"/>
                <w:color w:val="000000"/>
                <w:sz w:val="24"/>
                <w:szCs w:val="24"/>
                <w:lang w:val="en-US"/>
              </w:rPr>
              <w:t xml:space="preserve"> follow up for children attending ED / PAU at St Georges Hospital </w:t>
            </w:r>
          </w:p>
        </w:tc>
        <w:tc>
          <w:tcPr>
            <w:tcW w:w="3402" w:type="dxa"/>
            <w:shd w:val="clear" w:color="auto" w:fill="auto"/>
          </w:tcPr>
          <w:p w:rsidR="00B21296" w:rsidRPr="00B47AC3" w:rsidRDefault="00D26325" w:rsidP="00CA40BD">
            <w:pPr>
              <w:spacing w:after="0" w:line="240" w:lineRule="auto"/>
              <w:jc w:val="center"/>
              <w:rPr>
                <w:rFonts w:ascii="Arial" w:eastAsia="Times New Roman" w:hAnsi="Arial" w:cs="Arial"/>
                <w:bCs/>
                <w:sz w:val="24"/>
                <w:szCs w:val="24"/>
                <w:highlight w:val="yellow"/>
              </w:rPr>
            </w:pPr>
            <w:r>
              <w:rPr>
                <w:rFonts w:ascii="Arial" w:eastAsia="Times New Roman" w:hAnsi="Arial" w:cs="Arial"/>
                <w:bCs/>
                <w:sz w:val="24"/>
                <w:szCs w:val="24"/>
                <w:highlight w:val="yellow"/>
              </w:rPr>
              <w:t>20%</w:t>
            </w:r>
          </w:p>
        </w:tc>
        <w:tc>
          <w:tcPr>
            <w:tcW w:w="3261" w:type="dxa"/>
            <w:shd w:val="clear" w:color="auto" w:fill="auto"/>
          </w:tcPr>
          <w:p w:rsidR="003D21BB" w:rsidRPr="00B47AC3" w:rsidRDefault="00D26325" w:rsidP="00D26325">
            <w:pPr>
              <w:spacing w:after="0" w:line="240" w:lineRule="auto"/>
              <w:jc w:val="center"/>
              <w:rPr>
                <w:rFonts w:ascii="Arial" w:eastAsia="Times New Roman" w:hAnsi="Arial" w:cs="Arial"/>
                <w:bCs/>
                <w:sz w:val="24"/>
                <w:szCs w:val="24"/>
              </w:rPr>
            </w:pPr>
            <w:r>
              <w:rPr>
                <w:rFonts w:ascii="Arial" w:eastAsia="Times New Roman" w:hAnsi="Arial" w:cs="Arial"/>
                <w:bCs/>
                <w:sz w:val="24"/>
                <w:szCs w:val="24"/>
              </w:rPr>
              <w:t>£90,000</w:t>
            </w:r>
          </w:p>
        </w:tc>
      </w:tr>
      <w:bookmarkEnd w:id="6"/>
      <w:tr w:rsidR="008B57AF" w:rsidRPr="00B47AC3" w:rsidTr="00CA40BD">
        <w:trPr>
          <w:trHeight w:val="509"/>
        </w:trPr>
        <w:tc>
          <w:tcPr>
            <w:tcW w:w="2147" w:type="dxa"/>
            <w:shd w:val="clear" w:color="auto" w:fill="auto"/>
          </w:tcPr>
          <w:p w:rsidR="008B57AF" w:rsidRDefault="008B57AF" w:rsidP="00CA40BD">
            <w:pPr>
              <w:spacing w:after="0" w:line="240" w:lineRule="auto"/>
              <w:rPr>
                <w:rFonts w:ascii="Arial" w:eastAsia="Times New Roman" w:hAnsi="Arial" w:cs="Arial"/>
                <w:bCs/>
                <w:sz w:val="24"/>
                <w:szCs w:val="24"/>
              </w:rPr>
            </w:pPr>
            <w:r>
              <w:rPr>
                <w:rFonts w:ascii="Arial" w:eastAsia="Times New Roman" w:hAnsi="Arial" w:cs="Arial"/>
                <w:bCs/>
                <w:sz w:val="24"/>
                <w:szCs w:val="24"/>
              </w:rPr>
              <w:t>CQUIN 1c</w:t>
            </w:r>
          </w:p>
        </w:tc>
        <w:tc>
          <w:tcPr>
            <w:tcW w:w="5332" w:type="dxa"/>
            <w:shd w:val="clear" w:color="auto" w:fill="auto"/>
          </w:tcPr>
          <w:p w:rsidR="008B57AF" w:rsidRDefault="008B57AF" w:rsidP="008B57AF">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Develop outpatient services for children at high risk from asthma </w:t>
            </w:r>
          </w:p>
        </w:tc>
        <w:tc>
          <w:tcPr>
            <w:tcW w:w="3402" w:type="dxa"/>
            <w:shd w:val="clear" w:color="auto" w:fill="auto"/>
          </w:tcPr>
          <w:p w:rsidR="008B57AF" w:rsidRDefault="00D26325" w:rsidP="00CA40BD">
            <w:pPr>
              <w:spacing w:after="0" w:line="240" w:lineRule="auto"/>
              <w:jc w:val="center"/>
              <w:rPr>
                <w:rFonts w:ascii="Arial" w:eastAsia="Times New Roman" w:hAnsi="Arial" w:cs="Arial"/>
                <w:bCs/>
                <w:sz w:val="24"/>
                <w:szCs w:val="24"/>
              </w:rPr>
            </w:pPr>
            <w:r>
              <w:rPr>
                <w:rFonts w:ascii="Arial" w:eastAsia="Times New Roman" w:hAnsi="Arial" w:cs="Arial"/>
                <w:bCs/>
                <w:sz w:val="24"/>
                <w:szCs w:val="24"/>
                <w:highlight w:val="yellow"/>
              </w:rPr>
              <w:t>20%</w:t>
            </w:r>
          </w:p>
        </w:tc>
        <w:tc>
          <w:tcPr>
            <w:tcW w:w="3261" w:type="dxa"/>
            <w:shd w:val="clear" w:color="auto" w:fill="auto"/>
          </w:tcPr>
          <w:p w:rsidR="008B57AF" w:rsidRPr="00B47AC3" w:rsidRDefault="00D26325" w:rsidP="00D26325">
            <w:pPr>
              <w:spacing w:after="0" w:line="240" w:lineRule="auto"/>
              <w:jc w:val="center"/>
              <w:rPr>
                <w:rFonts w:ascii="Arial" w:eastAsia="Times New Roman" w:hAnsi="Arial" w:cs="Arial"/>
                <w:bCs/>
                <w:sz w:val="24"/>
                <w:szCs w:val="24"/>
              </w:rPr>
            </w:pPr>
            <w:r>
              <w:rPr>
                <w:rFonts w:ascii="Arial" w:eastAsia="Times New Roman" w:hAnsi="Arial" w:cs="Arial"/>
                <w:bCs/>
                <w:sz w:val="24"/>
                <w:szCs w:val="24"/>
              </w:rPr>
              <w:t>£90,000</w:t>
            </w:r>
          </w:p>
        </w:tc>
      </w:tr>
      <w:tr w:rsidR="008B57AF" w:rsidRPr="00B47AC3" w:rsidTr="00CA40BD">
        <w:trPr>
          <w:trHeight w:val="509"/>
        </w:trPr>
        <w:tc>
          <w:tcPr>
            <w:tcW w:w="2147" w:type="dxa"/>
            <w:shd w:val="clear" w:color="auto" w:fill="auto"/>
          </w:tcPr>
          <w:p w:rsidR="008B57AF" w:rsidRDefault="008B57AF" w:rsidP="00CA40BD">
            <w:pPr>
              <w:spacing w:after="0" w:line="240" w:lineRule="auto"/>
              <w:rPr>
                <w:rFonts w:ascii="Arial" w:eastAsia="Times New Roman" w:hAnsi="Arial" w:cs="Arial"/>
                <w:bCs/>
                <w:sz w:val="24"/>
                <w:szCs w:val="24"/>
              </w:rPr>
            </w:pPr>
            <w:r>
              <w:rPr>
                <w:rFonts w:ascii="Arial" w:eastAsia="Times New Roman" w:hAnsi="Arial" w:cs="Arial"/>
                <w:bCs/>
                <w:sz w:val="24"/>
                <w:szCs w:val="24"/>
              </w:rPr>
              <w:t>CQUIN 1d</w:t>
            </w:r>
          </w:p>
        </w:tc>
        <w:tc>
          <w:tcPr>
            <w:tcW w:w="5332" w:type="dxa"/>
            <w:shd w:val="clear" w:color="auto" w:fill="auto"/>
          </w:tcPr>
          <w:p w:rsidR="008B57AF" w:rsidRDefault="008B57AF" w:rsidP="008B57AF">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Closer integration of primary and secondary care asthma services</w:t>
            </w:r>
          </w:p>
        </w:tc>
        <w:tc>
          <w:tcPr>
            <w:tcW w:w="3402" w:type="dxa"/>
            <w:shd w:val="clear" w:color="auto" w:fill="auto"/>
          </w:tcPr>
          <w:p w:rsidR="008B57AF" w:rsidRDefault="00D26325" w:rsidP="00CA40BD">
            <w:pPr>
              <w:spacing w:after="0" w:line="240" w:lineRule="auto"/>
              <w:jc w:val="center"/>
              <w:rPr>
                <w:rFonts w:ascii="Arial" w:eastAsia="Times New Roman" w:hAnsi="Arial" w:cs="Arial"/>
                <w:bCs/>
                <w:sz w:val="24"/>
                <w:szCs w:val="24"/>
              </w:rPr>
            </w:pPr>
            <w:r>
              <w:rPr>
                <w:rFonts w:ascii="Arial" w:eastAsia="Times New Roman" w:hAnsi="Arial" w:cs="Arial"/>
                <w:bCs/>
                <w:sz w:val="24"/>
                <w:szCs w:val="24"/>
                <w:highlight w:val="yellow"/>
              </w:rPr>
              <w:t>20%</w:t>
            </w:r>
          </w:p>
        </w:tc>
        <w:tc>
          <w:tcPr>
            <w:tcW w:w="3261" w:type="dxa"/>
            <w:shd w:val="clear" w:color="auto" w:fill="auto"/>
          </w:tcPr>
          <w:p w:rsidR="008B57AF" w:rsidRPr="00B47AC3" w:rsidRDefault="00D26325" w:rsidP="00D26325">
            <w:pPr>
              <w:spacing w:after="0" w:line="240" w:lineRule="auto"/>
              <w:jc w:val="center"/>
              <w:rPr>
                <w:rFonts w:ascii="Arial" w:eastAsia="Times New Roman" w:hAnsi="Arial" w:cs="Arial"/>
                <w:bCs/>
                <w:sz w:val="24"/>
                <w:szCs w:val="24"/>
              </w:rPr>
            </w:pPr>
            <w:r>
              <w:rPr>
                <w:rFonts w:ascii="Arial" w:eastAsia="Times New Roman" w:hAnsi="Arial" w:cs="Arial"/>
                <w:bCs/>
                <w:sz w:val="24"/>
                <w:szCs w:val="24"/>
              </w:rPr>
              <w:t>£90,000</w:t>
            </w:r>
          </w:p>
        </w:tc>
      </w:tr>
      <w:tr w:rsidR="008B57AF" w:rsidRPr="00B47AC3" w:rsidTr="00CA40BD">
        <w:trPr>
          <w:trHeight w:val="509"/>
        </w:trPr>
        <w:tc>
          <w:tcPr>
            <w:tcW w:w="2147" w:type="dxa"/>
            <w:shd w:val="clear" w:color="auto" w:fill="auto"/>
          </w:tcPr>
          <w:p w:rsidR="008B57AF" w:rsidRDefault="008B57AF" w:rsidP="00CA40BD">
            <w:pPr>
              <w:spacing w:after="0" w:line="240" w:lineRule="auto"/>
              <w:rPr>
                <w:rFonts w:ascii="Arial" w:eastAsia="Times New Roman" w:hAnsi="Arial" w:cs="Arial"/>
                <w:bCs/>
                <w:sz w:val="24"/>
                <w:szCs w:val="24"/>
              </w:rPr>
            </w:pPr>
            <w:r>
              <w:rPr>
                <w:rFonts w:ascii="Arial" w:eastAsia="Times New Roman" w:hAnsi="Arial" w:cs="Arial"/>
                <w:bCs/>
                <w:sz w:val="24"/>
                <w:szCs w:val="24"/>
              </w:rPr>
              <w:t>CQUIN 1e</w:t>
            </w:r>
          </w:p>
        </w:tc>
        <w:tc>
          <w:tcPr>
            <w:tcW w:w="5332" w:type="dxa"/>
            <w:shd w:val="clear" w:color="auto" w:fill="auto"/>
          </w:tcPr>
          <w:p w:rsidR="008B57AF" w:rsidRDefault="00420D2C" w:rsidP="008B57AF">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Set up of school asthma programme</w:t>
            </w:r>
          </w:p>
        </w:tc>
        <w:tc>
          <w:tcPr>
            <w:tcW w:w="3402" w:type="dxa"/>
            <w:shd w:val="clear" w:color="auto" w:fill="auto"/>
          </w:tcPr>
          <w:p w:rsidR="008B57AF" w:rsidRDefault="00D26325" w:rsidP="00CA40BD">
            <w:pPr>
              <w:spacing w:after="0" w:line="240" w:lineRule="auto"/>
              <w:jc w:val="center"/>
              <w:rPr>
                <w:rFonts w:ascii="Arial" w:eastAsia="Times New Roman" w:hAnsi="Arial" w:cs="Arial"/>
                <w:bCs/>
                <w:sz w:val="24"/>
                <w:szCs w:val="24"/>
              </w:rPr>
            </w:pPr>
            <w:r>
              <w:rPr>
                <w:rFonts w:ascii="Arial" w:eastAsia="Times New Roman" w:hAnsi="Arial" w:cs="Arial"/>
                <w:bCs/>
                <w:sz w:val="24"/>
                <w:szCs w:val="24"/>
                <w:highlight w:val="yellow"/>
              </w:rPr>
              <w:t>20%</w:t>
            </w:r>
          </w:p>
        </w:tc>
        <w:tc>
          <w:tcPr>
            <w:tcW w:w="3261" w:type="dxa"/>
            <w:shd w:val="clear" w:color="auto" w:fill="auto"/>
          </w:tcPr>
          <w:p w:rsidR="008B57AF" w:rsidRPr="00B47AC3" w:rsidRDefault="00D26325" w:rsidP="00CA40BD">
            <w:pPr>
              <w:spacing w:after="0" w:line="240" w:lineRule="auto"/>
              <w:jc w:val="center"/>
              <w:rPr>
                <w:rFonts w:ascii="Arial" w:eastAsia="Times New Roman" w:hAnsi="Arial" w:cs="Arial"/>
                <w:bCs/>
                <w:sz w:val="24"/>
                <w:szCs w:val="24"/>
              </w:rPr>
            </w:pPr>
            <w:r>
              <w:rPr>
                <w:rFonts w:ascii="Arial" w:eastAsia="Times New Roman" w:hAnsi="Arial" w:cs="Arial"/>
                <w:bCs/>
                <w:sz w:val="24"/>
                <w:szCs w:val="24"/>
              </w:rPr>
              <w:t>£90,000</w:t>
            </w:r>
          </w:p>
        </w:tc>
      </w:tr>
      <w:tr w:rsidR="00033C98" w:rsidRPr="00B47AC3" w:rsidTr="00CA40BD">
        <w:trPr>
          <w:trHeight w:val="509"/>
        </w:trPr>
        <w:tc>
          <w:tcPr>
            <w:tcW w:w="2147" w:type="dxa"/>
            <w:shd w:val="clear" w:color="auto" w:fill="auto"/>
          </w:tcPr>
          <w:p w:rsidR="00033C98" w:rsidRDefault="00033C98" w:rsidP="00CA40BD">
            <w:pPr>
              <w:spacing w:after="0" w:line="240" w:lineRule="auto"/>
              <w:rPr>
                <w:rFonts w:ascii="Arial" w:eastAsia="Times New Roman" w:hAnsi="Arial" w:cs="Arial"/>
                <w:bCs/>
                <w:sz w:val="24"/>
                <w:szCs w:val="24"/>
              </w:rPr>
            </w:pPr>
          </w:p>
        </w:tc>
        <w:tc>
          <w:tcPr>
            <w:tcW w:w="5332" w:type="dxa"/>
            <w:shd w:val="clear" w:color="auto" w:fill="auto"/>
          </w:tcPr>
          <w:p w:rsidR="00033C98" w:rsidRDefault="00033C98" w:rsidP="008B57AF">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Total Value</w:t>
            </w:r>
          </w:p>
        </w:tc>
        <w:tc>
          <w:tcPr>
            <w:tcW w:w="3402" w:type="dxa"/>
            <w:shd w:val="clear" w:color="auto" w:fill="auto"/>
          </w:tcPr>
          <w:p w:rsidR="00033C98" w:rsidRDefault="00033C98" w:rsidP="00CA40BD">
            <w:pPr>
              <w:spacing w:after="0" w:line="240" w:lineRule="auto"/>
              <w:jc w:val="center"/>
              <w:rPr>
                <w:rFonts w:ascii="Arial" w:eastAsia="Times New Roman" w:hAnsi="Arial" w:cs="Arial"/>
                <w:bCs/>
                <w:sz w:val="24"/>
                <w:szCs w:val="24"/>
              </w:rPr>
            </w:pPr>
            <w:r>
              <w:rPr>
                <w:rFonts w:ascii="Arial" w:eastAsia="Times New Roman" w:hAnsi="Arial" w:cs="Arial"/>
                <w:bCs/>
                <w:sz w:val="24"/>
                <w:szCs w:val="24"/>
              </w:rPr>
              <w:t>100%</w:t>
            </w:r>
          </w:p>
        </w:tc>
        <w:tc>
          <w:tcPr>
            <w:tcW w:w="3261" w:type="dxa"/>
            <w:shd w:val="clear" w:color="auto" w:fill="auto"/>
          </w:tcPr>
          <w:p w:rsidR="00033C98" w:rsidRPr="00B47AC3" w:rsidRDefault="00033C98" w:rsidP="00CA40BD">
            <w:pPr>
              <w:spacing w:after="0" w:line="240" w:lineRule="auto"/>
              <w:jc w:val="center"/>
              <w:rPr>
                <w:rFonts w:ascii="Arial" w:eastAsia="Times New Roman" w:hAnsi="Arial" w:cs="Arial"/>
                <w:bCs/>
                <w:sz w:val="24"/>
                <w:szCs w:val="24"/>
              </w:rPr>
            </w:pPr>
            <w:r>
              <w:rPr>
                <w:rFonts w:ascii="Arial" w:eastAsia="Times New Roman" w:hAnsi="Arial" w:cs="Arial"/>
                <w:bCs/>
                <w:sz w:val="24"/>
                <w:szCs w:val="24"/>
              </w:rPr>
              <w:t>£450,000</w:t>
            </w:r>
          </w:p>
        </w:tc>
      </w:tr>
    </w:tbl>
    <w:p w:rsidR="00874163" w:rsidRDefault="00874163" w:rsidP="00B47AC3">
      <w:pPr>
        <w:spacing w:after="0" w:line="240" w:lineRule="auto"/>
        <w:rPr>
          <w:rFonts w:ascii="Arial" w:eastAsia="Times New Roman" w:hAnsi="Arial" w:cs="Times New Roman"/>
          <w:bCs/>
        </w:rPr>
      </w:pPr>
    </w:p>
    <w:p w:rsidR="00420D2C" w:rsidRDefault="00420D2C" w:rsidP="00B47AC3">
      <w:pPr>
        <w:tabs>
          <w:tab w:val="num" w:pos="360"/>
        </w:tabs>
        <w:spacing w:after="0" w:line="240" w:lineRule="auto"/>
        <w:outlineLvl w:val="0"/>
        <w:rPr>
          <w:rFonts w:ascii="Arial" w:eastAsia="Times New Roman" w:hAnsi="Arial" w:cs="Times New Roman"/>
          <w:bCs/>
        </w:rPr>
      </w:pPr>
      <w:bookmarkStart w:id="7" w:name="_Toc445216766"/>
      <w:bookmarkStart w:id="8" w:name="_Toc441485348"/>
      <w:bookmarkStart w:id="9" w:name="_Toc443035735"/>
      <w:bookmarkStart w:id="10" w:name="_Toc443663865"/>
      <w:bookmarkStart w:id="11" w:name="_Toc444087390"/>
      <w:bookmarkStart w:id="12" w:name="_Toc444088994"/>
    </w:p>
    <w:p w:rsidR="0036101C" w:rsidRDefault="0036101C">
      <w:pPr>
        <w:rPr>
          <w:rFonts w:ascii="Arial" w:eastAsia="Times New Roman" w:hAnsi="Arial" w:cs="Arial"/>
          <w:b/>
          <w:bCs/>
          <w:color w:val="0072C6"/>
          <w:kern w:val="32"/>
          <w:sz w:val="32"/>
          <w:szCs w:val="32"/>
        </w:rPr>
      </w:pPr>
      <w:r>
        <w:rPr>
          <w:rFonts w:ascii="Arial" w:eastAsia="Times New Roman" w:hAnsi="Arial" w:cs="Arial"/>
          <w:b/>
          <w:bCs/>
          <w:color w:val="0072C6"/>
          <w:kern w:val="32"/>
          <w:sz w:val="32"/>
          <w:szCs w:val="32"/>
        </w:rPr>
        <w:br w:type="page"/>
      </w:r>
    </w:p>
    <w:p w:rsidR="00B47AC3" w:rsidRDefault="00420D2C" w:rsidP="00B47AC3">
      <w:pPr>
        <w:tabs>
          <w:tab w:val="num" w:pos="360"/>
        </w:tabs>
        <w:spacing w:after="0" w:line="240" w:lineRule="auto"/>
        <w:outlineLvl w:val="0"/>
        <w:rPr>
          <w:rFonts w:ascii="Arial" w:eastAsia="Times New Roman" w:hAnsi="Arial" w:cs="Arial"/>
          <w:b/>
          <w:bCs/>
          <w:color w:val="0072C6"/>
          <w:kern w:val="32"/>
          <w:sz w:val="32"/>
          <w:szCs w:val="32"/>
        </w:rPr>
      </w:pPr>
      <w:r>
        <w:rPr>
          <w:rFonts w:ascii="Arial" w:eastAsia="Times New Roman" w:hAnsi="Arial" w:cs="Arial"/>
          <w:b/>
          <w:bCs/>
          <w:color w:val="0072C6"/>
          <w:kern w:val="32"/>
          <w:sz w:val="32"/>
          <w:szCs w:val="32"/>
        </w:rPr>
        <w:lastRenderedPageBreak/>
        <w:t>1</w:t>
      </w:r>
      <w:r w:rsidR="00B61457" w:rsidRPr="00B61457">
        <w:rPr>
          <w:rFonts w:ascii="Arial" w:eastAsia="Times New Roman" w:hAnsi="Arial" w:cs="Arial"/>
          <w:b/>
          <w:bCs/>
          <w:color w:val="0072C6"/>
          <w:kern w:val="32"/>
          <w:sz w:val="32"/>
          <w:szCs w:val="32"/>
        </w:rPr>
        <w:t xml:space="preserve">a. </w:t>
      </w:r>
      <w:bookmarkEnd w:id="7"/>
      <w:r>
        <w:rPr>
          <w:rFonts w:ascii="Arial" w:eastAsia="Times New Roman" w:hAnsi="Arial" w:cs="Arial"/>
          <w:b/>
          <w:bCs/>
          <w:color w:val="0072C6"/>
          <w:kern w:val="32"/>
          <w:sz w:val="32"/>
          <w:szCs w:val="32"/>
        </w:rPr>
        <w:t>Meet</w:t>
      </w:r>
      <w:r w:rsidRPr="00420D2C">
        <w:rPr>
          <w:rFonts w:ascii="Arial" w:eastAsia="Times New Roman" w:hAnsi="Arial" w:cs="Arial"/>
          <w:bCs/>
          <w:sz w:val="24"/>
          <w:szCs w:val="24"/>
        </w:rPr>
        <w:t xml:space="preserve"> </w:t>
      </w:r>
      <w:r w:rsidRPr="00420D2C">
        <w:rPr>
          <w:rFonts w:ascii="Arial" w:eastAsia="Times New Roman" w:hAnsi="Arial" w:cs="Arial"/>
          <w:b/>
          <w:bCs/>
          <w:color w:val="0070C0"/>
          <w:sz w:val="32"/>
          <w:szCs w:val="32"/>
        </w:rPr>
        <w:t>London Asthma Standards for Acute Asthma for inpatient admissions.</w:t>
      </w:r>
      <w:r w:rsidR="00B61457" w:rsidRPr="00420D2C">
        <w:rPr>
          <w:rFonts w:ascii="Arial" w:eastAsia="Times New Roman" w:hAnsi="Arial" w:cs="Arial"/>
          <w:b/>
          <w:bCs/>
          <w:color w:val="0070C0"/>
          <w:kern w:val="32"/>
          <w:sz w:val="32"/>
          <w:szCs w:val="32"/>
        </w:rPr>
        <w:t xml:space="preserve"> </w:t>
      </w:r>
      <w:bookmarkEnd w:id="8"/>
      <w:bookmarkEnd w:id="9"/>
      <w:bookmarkEnd w:id="10"/>
      <w:bookmarkEnd w:id="11"/>
      <w:bookmarkEnd w:id="12"/>
    </w:p>
    <w:p w:rsidR="00B47AC3" w:rsidRPr="00B47AC3" w:rsidRDefault="00B47AC3" w:rsidP="00B47AC3">
      <w:pPr>
        <w:spacing w:after="0" w:line="240" w:lineRule="auto"/>
        <w:rPr>
          <w:rFonts w:ascii="Arial" w:eastAsia="Times New Roman" w:hAnsi="Arial" w:cs="Times New Roman"/>
          <w:bCs/>
          <w:sz w:val="24"/>
          <w:szCs w:val="26"/>
        </w:rPr>
      </w:pPr>
    </w:p>
    <w:tbl>
      <w:tblPr>
        <w:tblStyle w:val="TableGrid"/>
        <w:tblW w:w="5000" w:type="pct"/>
        <w:tblLook w:val="04A0" w:firstRow="1" w:lastRow="0" w:firstColumn="1" w:lastColumn="0" w:noHBand="0" w:noVBand="1"/>
        <w:tblCaption w:val="Please add a description of this table"/>
      </w:tblPr>
      <w:tblGrid>
        <w:gridCol w:w="3697"/>
        <w:gridCol w:w="10477"/>
      </w:tblGrid>
      <w:tr w:rsidR="00B47AC3" w:rsidRPr="00B47AC3" w:rsidTr="001F266F">
        <w:trPr>
          <w:tblHeader/>
        </w:trPr>
        <w:tc>
          <w:tcPr>
            <w:tcW w:w="5000" w:type="pct"/>
            <w:gridSpan w:val="2"/>
            <w:shd w:val="clear" w:color="auto" w:fill="0070C0"/>
          </w:tcPr>
          <w:p w:rsidR="00B47AC3" w:rsidRPr="00B47AC3" w:rsidRDefault="00B47AC3" w:rsidP="00B47AC3">
            <w:pPr>
              <w:spacing w:before="20" w:after="20"/>
              <w:jc w:val="center"/>
              <w:rPr>
                <w:rFonts w:eastAsia="Times New Roman"/>
                <w:b/>
                <w:bCs/>
                <w:color w:val="FFFFFF"/>
                <w:szCs w:val="26"/>
              </w:rPr>
            </w:pPr>
            <w:r w:rsidRPr="00B47AC3">
              <w:rPr>
                <w:rFonts w:eastAsia="Times New Roman"/>
                <w:b/>
                <w:bCs/>
                <w:color w:val="FFFFFF"/>
                <w:szCs w:val="26"/>
              </w:rPr>
              <w:t>Indicator</w:t>
            </w:r>
          </w:p>
        </w:tc>
      </w:tr>
      <w:tr w:rsidR="00B47AC3" w:rsidRPr="00B47AC3" w:rsidTr="00A952BE">
        <w:tc>
          <w:tcPr>
            <w:tcW w:w="1304" w:type="pct"/>
          </w:tcPr>
          <w:p w:rsidR="00B47AC3" w:rsidRPr="00B47AC3" w:rsidRDefault="00B47AC3" w:rsidP="00B47AC3">
            <w:pPr>
              <w:spacing w:before="20" w:after="20"/>
              <w:rPr>
                <w:rFonts w:eastAsia="Times New Roman"/>
                <w:b/>
                <w:bCs/>
                <w:szCs w:val="26"/>
              </w:rPr>
            </w:pPr>
            <w:r w:rsidRPr="00B47AC3">
              <w:rPr>
                <w:rFonts w:eastAsia="Times New Roman" w:cs="Arial"/>
                <w:b/>
                <w:bCs/>
                <w:color w:val="000000"/>
                <w:szCs w:val="26"/>
              </w:rPr>
              <w:t>Indicator name</w:t>
            </w:r>
          </w:p>
        </w:tc>
        <w:tc>
          <w:tcPr>
            <w:tcW w:w="3696" w:type="pct"/>
          </w:tcPr>
          <w:p w:rsidR="00B47AC3" w:rsidRPr="00B47AC3" w:rsidRDefault="00420D2C" w:rsidP="00B61457">
            <w:pPr>
              <w:spacing w:before="20" w:after="20"/>
              <w:rPr>
                <w:rFonts w:eastAsia="Times New Roman"/>
                <w:bCs/>
                <w:szCs w:val="26"/>
              </w:rPr>
            </w:pPr>
            <w:r>
              <w:rPr>
                <w:rFonts w:eastAsia="Times New Roman" w:cs="Arial"/>
                <w:bCs/>
              </w:rPr>
              <w:t>Meet London Asthma Standards for Acute Asthma for inpatient admissions.</w:t>
            </w:r>
          </w:p>
        </w:tc>
      </w:tr>
      <w:tr w:rsidR="00B47AC3" w:rsidRPr="00B47AC3" w:rsidTr="00A952BE">
        <w:tc>
          <w:tcPr>
            <w:tcW w:w="1304" w:type="pct"/>
          </w:tcPr>
          <w:p w:rsidR="00B47AC3" w:rsidRPr="00B47AC3" w:rsidRDefault="00B47AC3" w:rsidP="00B47AC3">
            <w:pPr>
              <w:spacing w:before="20" w:after="20"/>
              <w:rPr>
                <w:rFonts w:eastAsia="Times New Roman" w:cs="Arial"/>
                <w:b/>
                <w:bCs/>
                <w:color w:val="000000"/>
                <w:szCs w:val="26"/>
              </w:rPr>
            </w:pPr>
            <w:r w:rsidRPr="00B47AC3">
              <w:rPr>
                <w:rFonts w:eastAsia="Times New Roman" w:cs="Arial"/>
                <w:b/>
                <w:bCs/>
                <w:color w:val="000000"/>
                <w:szCs w:val="26"/>
              </w:rPr>
              <w:t xml:space="preserve">Indicator weighting </w:t>
            </w:r>
            <w:r w:rsidRPr="00B47AC3">
              <w:rPr>
                <w:rFonts w:eastAsia="Times New Roman" w:cs="Arial"/>
                <w:b/>
                <w:bCs/>
                <w:color w:val="000000"/>
                <w:szCs w:val="26"/>
              </w:rPr>
              <w:br/>
              <w:t>(% of CQUIN scheme available)</w:t>
            </w:r>
          </w:p>
        </w:tc>
        <w:tc>
          <w:tcPr>
            <w:tcW w:w="3696" w:type="pct"/>
          </w:tcPr>
          <w:p w:rsidR="00B21296" w:rsidRPr="00B47AC3" w:rsidRDefault="00D26325" w:rsidP="00874163">
            <w:pPr>
              <w:rPr>
                <w:rFonts w:eastAsia="MS Mincho" w:cs="Arial"/>
                <w:bCs/>
                <w:lang w:eastAsia="ja-JP"/>
              </w:rPr>
            </w:pPr>
            <w:r>
              <w:rPr>
                <w:rFonts w:eastAsia="Times New Roman" w:cs="Arial"/>
                <w:bCs/>
                <w:highlight w:val="yellow"/>
              </w:rPr>
              <w:t>20%</w:t>
            </w:r>
          </w:p>
        </w:tc>
      </w:tr>
      <w:tr w:rsidR="00B47AC3" w:rsidRPr="00B47AC3" w:rsidTr="00A952BE">
        <w:tc>
          <w:tcPr>
            <w:tcW w:w="1304" w:type="pct"/>
          </w:tcPr>
          <w:p w:rsidR="00B47AC3" w:rsidRPr="00B47AC3" w:rsidRDefault="00B47AC3" w:rsidP="00B47AC3">
            <w:pPr>
              <w:spacing w:before="20" w:after="20"/>
              <w:rPr>
                <w:rFonts w:eastAsia="Times New Roman" w:cs="Arial"/>
                <w:b/>
                <w:bCs/>
                <w:color w:val="000000"/>
                <w:szCs w:val="26"/>
              </w:rPr>
            </w:pPr>
            <w:r w:rsidRPr="00B47AC3">
              <w:rPr>
                <w:rFonts w:eastAsia="Times New Roman" w:cs="Arial"/>
                <w:b/>
                <w:bCs/>
                <w:color w:val="000000"/>
                <w:szCs w:val="26"/>
              </w:rPr>
              <w:t>Description of indicator</w:t>
            </w:r>
          </w:p>
        </w:tc>
        <w:tc>
          <w:tcPr>
            <w:tcW w:w="3696" w:type="pct"/>
          </w:tcPr>
          <w:p w:rsidR="00B47AC3" w:rsidRPr="00B47AC3" w:rsidRDefault="00B47AC3" w:rsidP="00B47AC3">
            <w:pPr>
              <w:keepNext/>
              <w:ind w:left="-108"/>
              <w:contextualSpacing/>
              <w:rPr>
                <w:rFonts w:eastAsia="Times New Roman"/>
                <w:bCs/>
                <w:szCs w:val="26"/>
              </w:rPr>
            </w:pPr>
            <w:r w:rsidRPr="00B47AC3">
              <w:rPr>
                <w:rFonts w:eastAsia="Times New Roman"/>
                <w:bCs/>
                <w:szCs w:val="26"/>
              </w:rPr>
              <w:t xml:space="preserve">There are </w:t>
            </w:r>
            <w:r w:rsidR="00483897">
              <w:rPr>
                <w:rFonts w:eastAsia="Times New Roman"/>
                <w:bCs/>
                <w:szCs w:val="26"/>
              </w:rPr>
              <w:t>four</w:t>
            </w:r>
            <w:r w:rsidRPr="00B47AC3">
              <w:rPr>
                <w:rFonts w:eastAsia="Times New Roman"/>
                <w:bCs/>
                <w:szCs w:val="26"/>
              </w:rPr>
              <w:t xml:space="preserve"> parts to this indicator:</w:t>
            </w:r>
          </w:p>
          <w:p w:rsidR="00B47AC3" w:rsidRPr="00B47AC3" w:rsidRDefault="00B47AC3" w:rsidP="00B47AC3">
            <w:pPr>
              <w:keepNext/>
              <w:ind w:left="-108"/>
              <w:contextualSpacing/>
              <w:rPr>
                <w:rFonts w:eastAsia="Times New Roman"/>
                <w:bCs/>
                <w:szCs w:val="26"/>
              </w:rPr>
            </w:pPr>
          </w:p>
          <w:p w:rsidR="00483897" w:rsidRDefault="00483897" w:rsidP="00B47AC3">
            <w:pPr>
              <w:keepNext/>
              <w:numPr>
                <w:ilvl w:val="0"/>
                <w:numId w:val="3"/>
              </w:numPr>
              <w:ind w:left="612"/>
              <w:contextualSpacing/>
              <w:rPr>
                <w:rFonts w:eastAsia="Times New Roman"/>
                <w:bCs/>
                <w:szCs w:val="26"/>
              </w:rPr>
            </w:pPr>
            <w:r>
              <w:rPr>
                <w:rFonts w:eastAsia="Times New Roman"/>
                <w:bCs/>
                <w:szCs w:val="26"/>
              </w:rPr>
              <w:t>To develop the paediatric asthma team to comply with the London Asthma Standards and be able to provide 7 day services.</w:t>
            </w:r>
            <w:r w:rsidR="00CA1815">
              <w:rPr>
                <w:rFonts w:eastAsia="Times New Roman"/>
                <w:bCs/>
                <w:szCs w:val="26"/>
              </w:rPr>
              <w:t xml:space="preserve"> To include </w:t>
            </w:r>
            <w:r w:rsidR="00507240">
              <w:rPr>
                <w:rFonts w:eastAsia="Times New Roman"/>
                <w:bCs/>
                <w:szCs w:val="26"/>
              </w:rPr>
              <w:t xml:space="preserve">recruitment of </w:t>
            </w:r>
            <w:r w:rsidR="00CA1815">
              <w:rPr>
                <w:rFonts w:eastAsia="Times New Roman"/>
                <w:bCs/>
                <w:szCs w:val="26"/>
              </w:rPr>
              <w:t>a consultant respiratory paediatrician, four</w:t>
            </w:r>
            <w:r w:rsidR="00C942C6">
              <w:rPr>
                <w:rFonts w:eastAsia="Times New Roman"/>
                <w:bCs/>
                <w:szCs w:val="26"/>
              </w:rPr>
              <w:t xml:space="preserve"> paediatric asthma CNS, a </w:t>
            </w:r>
            <w:r w:rsidR="00CA1815">
              <w:rPr>
                <w:rFonts w:eastAsia="Times New Roman"/>
                <w:bCs/>
                <w:szCs w:val="26"/>
              </w:rPr>
              <w:t>therapist, a psychologist and administrative support.</w:t>
            </w:r>
          </w:p>
          <w:p w:rsidR="00483897" w:rsidRDefault="00483897" w:rsidP="00483897">
            <w:pPr>
              <w:keepNext/>
              <w:ind w:left="612"/>
              <w:contextualSpacing/>
              <w:rPr>
                <w:rFonts w:eastAsia="Times New Roman"/>
                <w:bCs/>
                <w:szCs w:val="26"/>
              </w:rPr>
            </w:pPr>
          </w:p>
          <w:p w:rsidR="00B47AC3" w:rsidRPr="00B47AC3" w:rsidRDefault="00CA1815" w:rsidP="00B47AC3">
            <w:pPr>
              <w:keepNext/>
              <w:numPr>
                <w:ilvl w:val="0"/>
                <w:numId w:val="3"/>
              </w:numPr>
              <w:ind w:left="612"/>
              <w:contextualSpacing/>
              <w:rPr>
                <w:rFonts w:eastAsia="Times New Roman"/>
                <w:bCs/>
                <w:szCs w:val="26"/>
              </w:rPr>
            </w:pPr>
            <w:r>
              <w:rPr>
                <w:rFonts w:eastAsia="Times New Roman"/>
                <w:bCs/>
                <w:szCs w:val="26"/>
              </w:rPr>
              <w:t xml:space="preserve">A member of the specialist asthma team to see all children admitted with acute asthma within </w:t>
            </w:r>
            <w:r w:rsidR="00C942C6">
              <w:rPr>
                <w:rFonts w:eastAsia="Times New Roman"/>
                <w:bCs/>
                <w:szCs w:val="26"/>
              </w:rPr>
              <w:t>36</w:t>
            </w:r>
            <w:r>
              <w:rPr>
                <w:rFonts w:eastAsia="Times New Roman"/>
                <w:bCs/>
                <w:szCs w:val="26"/>
              </w:rPr>
              <w:t xml:space="preserve"> hours. Indicator: </w:t>
            </w:r>
            <w:r w:rsidR="00B47AC3" w:rsidRPr="00B47AC3">
              <w:rPr>
                <w:rFonts w:eastAsia="Times New Roman"/>
                <w:bCs/>
                <w:szCs w:val="26"/>
              </w:rPr>
              <w:t xml:space="preserve">The percentage of </w:t>
            </w:r>
            <w:r w:rsidR="00420D2C">
              <w:rPr>
                <w:rFonts w:eastAsia="Times New Roman"/>
                <w:bCs/>
                <w:szCs w:val="26"/>
              </w:rPr>
              <w:t>children</w:t>
            </w:r>
            <w:r w:rsidR="00B47AC3" w:rsidRPr="00B47AC3">
              <w:rPr>
                <w:rFonts w:eastAsia="Times New Roman"/>
                <w:bCs/>
                <w:szCs w:val="26"/>
              </w:rPr>
              <w:t xml:space="preserve"> </w:t>
            </w:r>
            <w:r w:rsidR="00420D2C">
              <w:rPr>
                <w:rFonts w:eastAsia="Times New Roman"/>
                <w:bCs/>
                <w:szCs w:val="26"/>
              </w:rPr>
              <w:t xml:space="preserve">admitted with acute asthma who seen by the </w:t>
            </w:r>
            <w:r w:rsidR="00C942C6">
              <w:rPr>
                <w:rFonts w:eastAsia="Times New Roman"/>
                <w:bCs/>
                <w:szCs w:val="26"/>
              </w:rPr>
              <w:t>specialist asthma team within 36</w:t>
            </w:r>
            <w:r w:rsidR="00420D2C">
              <w:rPr>
                <w:rFonts w:eastAsia="Times New Roman"/>
                <w:bCs/>
                <w:szCs w:val="26"/>
              </w:rPr>
              <w:t xml:space="preserve"> hours of admission.</w:t>
            </w:r>
          </w:p>
          <w:p w:rsidR="00B47AC3" w:rsidRPr="00B47AC3" w:rsidRDefault="00B47AC3" w:rsidP="00B47AC3">
            <w:pPr>
              <w:keepNext/>
              <w:ind w:left="252"/>
              <w:contextualSpacing/>
              <w:rPr>
                <w:rFonts w:eastAsia="Times New Roman"/>
                <w:bCs/>
                <w:szCs w:val="26"/>
              </w:rPr>
            </w:pPr>
          </w:p>
          <w:p w:rsidR="00420D2C" w:rsidRDefault="00CA1815" w:rsidP="00B47AC3">
            <w:pPr>
              <w:keepNext/>
              <w:numPr>
                <w:ilvl w:val="0"/>
                <w:numId w:val="3"/>
              </w:numPr>
              <w:ind w:left="612"/>
              <w:contextualSpacing/>
              <w:rPr>
                <w:rFonts w:eastAsia="Times New Roman"/>
                <w:bCs/>
                <w:szCs w:val="26"/>
              </w:rPr>
            </w:pPr>
            <w:r>
              <w:rPr>
                <w:rFonts w:eastAsia="Times New Roman"/>
                <w:bCs/>
                <w:szCs w:val="26"/>
              </w:rPr>
              <w:t xml:space="preserve">All children admitted with acute asthma to have an assessment </w:t>
            </w:r>
            <w:r w:rsidR="00033C98">
              <w:rPr>
                <w:rFonts w:eastAsia="Times New Roman"/>
                <w:bCs/>
                <w:szCs w:val="26"/>
              </w:rPr>
              <w:t>of severity of the attack, prec</w:t>
            </w:r>
            <w:r>
              <w:rPr>
                <w:rFonts w:eastAsia="Times New Roman"/>
                <w:bCs/>
                <w:szCs w:val="26"/>
              </w:rPr>
              <w:t xml:space="preserve">eding asthma care and control and factors leading to the attack. Assessment of inhaler technique. Indicator: </w:t>
            </w:r>
            <w:r w:rsidR="00420D2C">
              <w:rPr>
                <w:rFonts w:eastAsia="Times New Roman"/>
                <w:bCs/>
                <w:szCs w:val="26"/>
              </w:rPr>
              <w:t>The percentage of children</w:t>
            </w:r>
            <w:r w:rsidR="00B47AC3" w:rsidRPr="00B47AC3">
              <w:rPr>
                <w:rFonts w:eastAsia="Times New Roman"/>
                <w:bCs/>
                <w:szCs w:val="26"/>
              </w:rPr>
              <w:t xml:space="preserve"> </w:t>
            </w:r>
            <w:r w:rsidR="00420D2C">
              <w:rPr>
                <w:rFonts w:eastAsia="Times New Roman"/>
                <w:bCs/>
                <w:szCs w:val="26"/>
              </w:rPr>
              <w:t>admitted with acute asthma who have an assessment of: severity of asthma attack, recent asthma control, inhaler technique and environmental smoke exposure.</w:t>
            </w:r>
          </w:p>
          <w:p w:rsidR="00420D2C" w:rsidRDefault="00420D2C" w:rsidP="00420D2C">
            <w:pPr>
              <w:pStyle w:val="ListParagraph"/>
              <w:rPr>
                <w:bCs w:val="0"/>
              </w:rPr>
            </w:pPr>
          </w:p>
          <w:p w:rsidR="00B47AC3" w:rsidRPr="00B47AC3" w:rsidRDefault="00CA1815" w:rsidP="00B47AC3">
            <w:pPr>
              <w:keepNext/>
              <w:numPr>
                <w:ilvl w:val="0"/>
                <w:numId w:val="3"/>
              </w:numPr>
              <w:ind w:left="612"/>
              <w:contextualSpacing/>
              <w:rPr>
                <w:rFonts w:eastAsia="Times New Roman"/>
                <w:bCs/>
                <w:szCs w:val="26"/>
              </w:rPr>
            </w:pPr>
            <w:r>
              <w:rPr>
                <w:rFonts w:eastAsia="Times New Roman"/>
                <w:bCs/>
                <w:szCs w:val="26"/>
              </w:rPr>
              <w:t xml:space="preserve">Every acute asthma attack should be used as an intervention to reduce future acute attacks. Indicator: </w:t>
            </w:r>
            <w:r w:rsidR="00420D2C">
              <w:rPr>
                <w:rFonts w:eastAsia="Times New Roman"/>
                <w:bCs/>
                <w:szCs w:val="26"/>
              </w:rPr>
              <w:t xml:space="preserve">The percentage of children admitted with an acute asthma attack who are discharged with a written asthma action plan, </w:t>
            </w:r>
            <w:r w:rsidR="00DC3102">
              <w:rPr>
                <w:rFonts w:eastAsia="Times New Roman"/>
                <w:bCs/>
                <w:szCs w:val="26"/>
              </w:rPr>
              <w:t xml:space="preserve">a plan for </w:t>
            </w:r>
            <w:r w:rsidR="00420D2C">
              <w:rPr>
                <w:rFonts w:eastAsia="Times New Roman"/>
                <w:bCs/>
                <w:szCs w:val="26"/>
              </w:rPr>
              <w:t>follow up</w:t>
            </w:r>
            <w:r w:rsidR="00DC3102">
              <w:rPr>
                <w:rFonts w:eastAsia="Times New Roman"/>
                <w:bCs/>
                <w:szCs w:val="26"/>
              </w:rPr>
              <w:t xml:space="preserve"> in primary within 48 hours and a secondary care hospital clinic follow up within 4 weeks.</w:t>
            </w:r>
            <w:r w:rsidR="00B47AC3" w:rsidRPr="00B47AC3">
              <w:rPr>
                <w:rFonts w:eastAsia="Times New Roman"/>
                <w:bCs/>
                <w:szCs w:val="26"/>
              </w:rPr>
              <w:t xml:space="preserve">  </w:t>
            </w:r>
          </w:p>
          <w:p w:rsidR="00B47AC3" w:rsidRPr="00FD14F2" w:rsidRDefault="00B47AC3" w:rsidP="00DC3102">
            <w:pPr>
              <w:keepNext/>
              <w:contextualSpacing/>
              <w:rPr>
                <w:rFonts w:eastAsia="Times New Roman"/>
                <w:bCs/>
                <w:szCs w:val="26"/>
              </w:rPr>
            </w:pPr>
          </w:p>
        </w:tc>
      </w:tr>
      <w:tr w:rsidR="00B47AC3" w:rsidRPr="00B47AC3" w:rsidTr="00A952BE">
        <w:tc>
          <w:tcPr>
            <w:tcW w:w="1304" w:type="pct"/>
          </w:tcPr>
          <w:p w:rsidR="00DC3102" w:rsidRDefault="00DC3102" w:rsidP="00B47AC3">
            <w:pPr>
              <w:spacing w:before="20" w:after="20"/>
              <w:rPr>
                <w:rFonts w:eastAsia="Times New Roman" w:cs="Arial"/>
                <w:b/>
                <w:bCs/>
                <w:color w:val="000000"/>
                <w:szCs w:val="26"/>
              </w:rPr>
            </w:pPr>
          </w:p>
          <w:p w:rsidR="00B47AC3" w:rsidRPr="00B47AC3" w:rsidRDefault="00B47AC3" w:rsidP="00B47AC3">
            <w:pPr>
              <w:spacing w:before="20" w:after="20"/>
              <w:rPr>
                <w:rFonts w:eastAsia="Times New Roman" w:cs="Arial"/>
                <w:b/>
                <w:bCs/>
                <w:color w:val="000000"/>
                <w:szCs w:val="26"/>
              </w:rPr>
            </w:pPr>
            <w:r w:rsidRPr="00B47AC3">
              <w:rPr>
                <w:rFonts w:eastAsia="Times New Roman" w:cs="Arial"/>
                <w:b/>
                <w:bCs/>
                <w:color w:val="000000"/>
                <w:szCs w:val="26"/>
              </w:rPr>
              <w:lastRenderedPageBreak/>
              <w:t>Numerator</w:t>
            </w:r>
          </w:p>
        </w:tc>
        <w:tc>
          <w:tcPr>
            <w:tcW w:w="3696" w:type="pct"/>
          </w:tcPr>
          <w:p w:rsidR="00DC3102" w:rsidRDefault="00DC3102" w:rsidP="00DC3102">
            <w:pPr>
              <w:contextualSpacing/>
              <w:rPr>
                <w:rFonts w:eastAsia="Times New Roman" w:cs="Arial"/>
                <w:bCs/>
              </w:rPr>
            </w:pPr>
          </w:p>
          <w:p w:rsidR="00DC3102" w:rsidRDefault="00DC3102" w:rsidP="00DC3102">
            <w:pPr>
              <w:rPr>
                <w:rFonts w:eastAsia="Times New Roman" w:cs="Arial"/>
                <w:bCs/>
              </w:rPr>
            </w:pPr>
            <w:r>
              <w:rPr>
                <w:rFonts w:eastAsia="Times New Roman" w:cs="Arial"/>
                <w:bCs/>
              </w:rPr>
              <w:lastRenderedPageBreak/>
              <w:t>The total number of children, of greater than 1 year of age, admitted to the children</w:t>
            </w:r>
            <w:r w:rsidR="0091457F">
              <w:rPr>
                <w:rFonts w:eastAsia="Times New Roman" w:cs="Arial"/>
                <w:bCs/>
              </w:rPr>
              <w:t>’</w:t>
            </w:r>
            <w:r>
              <w:rPr>
                <w:rFonts w:eastAsia="Times New Roman" w:cs="Arial"/>
                <w:bCs/>
              </w:rPr>
              <w:t>s wards / PICU with a discharge diagnosis of acute asthma or viral wheeze who:</w:t>
            </w:r>
          </w:p>
          <w:p w:rsidR="00DC3102" w:rsidRDefault="00DC3102" w:rsidP="00DC3102">
            <w:pPr>
              <w:pStyle w:val="ListParagraph"/>
              <w:numPr>
                <w:ilvl w:val="0"/>
                <w:numId w:val="39"/>
              </w:numPr>
              <w:rPr>
                <w:rFonts w:cs="Arial"/>
                <w:szCs w:val="24"/>
              </w:rPr>
            </w:pPr>
            <w:r>
              <w:rPr>
                <w:rFonts w:cs="Arial"/>
                <w:szCs w:val="24"/>
              </w:rPr>
              <w:t xml:space="preserve">Seen by a member of the specialist asthma team within </w:t>
            </w:r>
            <w:r w:rsidR="006D5655">
              <w:rPr>
                <w:rFonts w:cs="Arial"/>
                <w:szCs w:val="24"/>
              </w:rPr>
              <w:t>48</w:t>
            </w:r>
            <w:r>
              <w:rPr>
                <w:rFonts w:cs="Arial"/>
                <w:szCs w:val="24"/>
              </w:rPr>
              <w:t xml:space="preserve"> hours</w:t>
            </w:r>
          </w:p>
          <w:p w:rsidR="00943F5A" w:rsidRDefault="00943F5A" w:rsidP="00DC3102">
            <w:pPr>
              <w:pStyle w:val="ListParagraph"/>
              <w:numPr>
                <w:ilvl w:val="0"/>
                <w:numId w:val="39"/>
              </w:numPr>
              <w:rPr>
                <w:rFonts w:cs="Arial"/>
                <w:szCs w:val="24"/>
              </w:rPr>
            </w:pPr>
            <w:r>
              <w:rPr>
                <w:rFonts w:cs="Arial"/>
                <w:szCs w:val="24"/>
              </w:rPr>
              <w:t>Documented evidence of a structured assessment</w:t>
            </w:r>
          </w:p>
          <w:p w:rsidR="00943F5A" w:rsidRPr="00DC3102" w:rsidRDefault="00943F5A" w:rsidP="00DC3102">
            <w:pPr>
              <w:pStyle w:val="ListParagraph"/>
              <w:numPr>
                <w:ilvl w:val="0"/>
                <w:numId w:val="39"/>
              </w:numPr>
              <w:rPr>
                <w:rFonts w:cs="Arial"/>
                <w:szCs w:val="24"/>
              </w:rPr>
            </w:pPr>
            <w:r>
              <w:rPr>
                <w:rFonts w:cs="Arial"/>
                <w:szCs w:val="24"/>
              </w:rPr>
              <w:t>Documented evidence of a written asthma plan including follow up.</w:t>
            </w:r>
          </w:p>
          <w:p w:rsidR="00DC3102" w:rsidRPr="00DC3102" w:rsidRDefault="00DC3102" w:rsidP="00DC3102">
            <w:pPr>
              <w:rPr>
                <w:rFonts w:eastAsia="Times New Roman" w:cs="Arial"/>
                <w:bCs/>
              </w:rPr>
            </w:pPr>
          </w:p>
          <w:p w:rsidR="00B47AC3" w:rsidRPr="00B47AC3" w:rsidRDefault="00B47AC3" w:rsidP="00DC3102">
            <w:pPr>
              <w:contextualSpacing/>
              <w:rPr>
                <w:rFonts w:eastAsia="Times New Roman" w:cs="Arial"/>
                <w:bCs/>
              </w:rPr>
            </w:pPr>
          </w:p>
        </w:tc>
      </w:tr>
      <w:tr w:rsidR="00B47AC3" w:rsidRPr="00B47AC3" w:rsidTr="00A952BE">
        <w:tc>
          <w:tcPr>
            <w:tcW w:w="1304" w:type="pct"/>
          </w:tcPr>
          <w:p w:rsidR="00B47AC3" w:rsidRPr="00B47AC3" w:rsidRDefault="00B47AC3" w:rsidP="00B47AC3">
            <w:pPr>
              <w:spacing w:before="20" w:after="20"/>
              <w:rPr>
                <w:rFonts w:eastAsia="Times New Roman" w:cs="Arial"/>
                <w:b/>
                <w:bCs/>
                <w:color w:val="000000"/>
                <w:szCs w:val="26"/>
              </w:rPr>
            </w:pPr>
          </w:p>
        </w:tc>
        <w:tc>
          <w:tcPr>
            <w:tcW w:w="3696" w:type="pct"/>
          </w:tcPr>
          <w:p w:rsidR="00DC3102" w:rsidRDefault="00DC3102" w:rsidP="00B47AC3">
            <w:pPr>
              <w:rPr>
                <w:rFonts w:eastAsia="Times New Roman" w:cs="Arial"/>
                <w:bCs/>
              </w:rPr>
            </w:pPr>
          </w:p>
          <w:p w:rsidR="00B47AC3" w:rsidRPr="00DC3102" w:rsidRDefault="00DC3102" w:rsidP="00B47AC3">
            <w:pPr>
              <w:rPr>
                <w:rFonts w:eastAsia="Times New Roman" w:cs="Arial"/>
                <w:bCs/>
              </w:rPr>
            </w:pPr>
            <w:r>
              <w:rPr>
                <w:rFonts w:eastAsia="Times New Roman" w:cs="Arial"/>
                <w:bCs/>
              </w:rPr>
              <w:t xml:space="preserve">The total number of children, of greater than 1 year of age, admitted to the </w:t>
            </w:r>
            <w:r w:rsidR="006D5655">
              <w:rPr>
                <w:rFonts w:eastAsia="Times New Roman" w:cs="Arial"/>
                <w:bCs/>
              </w:rPr>
              <w:t>children’s</w:t>
            </w:r>
            <w:r>
              <w:rPr>
                <w:rFonts w:eastAsia="Times New Roman" w:cs="Arial"/>
                <w:bCs/>
              </w:rPr>
              <w:t xml:space="preserve"> wards / PICU with a discharge diagnosis of acute asthma or viral wheeze</w:t>
            </w:r>
          </w:p>
          <w:p w:rsidR="00B47AC3" w:rsidRPr="00B47AC3" w:rsidRDefault="00B47AC3" w:rsidP="00DC3102">
            <w:pPr>
              <w:contextualSpacing/>
              <w:rPr>
                <w:rFonts w:eastAsia="Times New Roman" w:cs="Arial"/>
                <w:bCs/>
              </w:rPr>
            </w:pPr>
          </w:p>
        </w:tc>
      </w:tr>
      <w:tr w:rsidR="00B47AC3" w:rsidRPr="00B47AC3" w:rsidTr="00A952BE">
        <w:tc>
          <w:tcPr>
            <w:tcW w:w="1304" w:type="pct"/>
          </w:tcPr>
          <w:p w:rsidR="00B47AC3" w:rsidRPr="00B47AC3" w:rsidRDefault="00B47AC3" w:rsidP="00B47AC3">
            <w:pPr>
              <w:spacing w:before="20" w:after="20"/>
              <w:rPr>
                <w:rFonts w:eastAsia="Times New Roman" w:cs="Arial"/>
                <w:b/>
                <w:bCs/>
                <w:color w:val="000000"/>
                <w:szCs w:val="26"/>
              </w:rPr>
            </w:pPr>
            <w:r w:rsidRPr="00B47AC3">
              <w:rPr>
                <w:rFonts w:eastAsia="Times New Roman" w:cs="Arial"/>
                <w:b/>
                <w:bCs/>
                <w:color w:val="000000"/>
                <w:szCs w:val="26"/>
              </w:rPr>
              <w:t>Rationale for inclusion</w:t>
            </w:r>
          </w:p>
        </w:tc>
        <w:tc>
          <w:tcPr>
            <w:tcW w:w="3696" w:type="pct"/>
          </w:tcPr>
          <w:p w:rsidR="00A7284A" w:rsidRDefault="00943F5A" w:rsidP="00A7284A">
            <w:pPr>
              <w:keepNext/>
              <w:contextualSpacing/>
              <w:rPr>
                <w:rFonts w:eastAsia="Times New Roman"/>
                <w:bCs/>
                <w:szCs w:val="26"/>
              </w:rPr>
            </w:pPr>
            <w:r>
              <w:rPr>
                <w:rFonts w:eastAsia="Times New Roman" w:cs="Arial"/>
                <w:bCs/>
                <w:color w:val="000000"/>
                <w:szCs w:val="26"/>
              </w:rPr>
              <w:t>The outcome for children with acute asthma attacks is significantly poorer than the majority of European neighbours. The National Review of Asthma Deaths published in 2014 identified suboptimal management of children with acute asthma. This included the identification of the severity of acute asthma attacks and a structured approach to actions taken to reduce the risk of future attacks</w:t>
            </w:r>
            <w:r w:rsidR="00A7284A" w:rsidRPr="00B47AC3">
              <w:rPr>
                <w:rFonts w:eastAsia="Times New Roman"/>
                <w:bCs/>
                <w:szCs w:val="26"/>
              </w:rPr>
              <w:t>.</w:t>
            </w:r>
            <w:r>
              <w:rPr>
                <w:rFonts w:eastAsia="Times New Roman"/>
                <w:bCs/>
                <w:szCs w:val="26"/>
              </w:rPr>
              <w:t xml:space="preserve"> Every asthma attack should be used as an opportunity to optimise asthma control and future management. In 2015, the London Asthma Standards were published to improve asthma care.</w:t>
            </w:r>
          </w:p>
          <w:p w:rsidR="00943F5A" w:rsidRDefault="00943F5A" w:rsidP="00A7284A">
            <w:pPr>
              <w:keepNext/>
              <w:contextualSpacing/>
              <w:rPr>
                <w:rFonts w:eastAsia="Times New Roman"/>
                <w:bCs/>
                <w:szCs w:val="26"/>
              </w:rPr>
            </w:pPr>
          </w:p>
          <w:p w:rsidR="00943F5A" w:rsidRDefault="00943F5A" w:rsidP="00A7284A">
            <w:pPr>
              <w:keepNext/>
              <w:contextualSpacing/>
              <w:rPr>
                <w:rFonts w:eastAsia="Times New Roman"/>
                <w:bCs/>
                <w:szCs w:val="26"/>
              </w:rPr>
            </w:pPr>
            <w:r>
              <w:rPr>
                <w:rFonts w:eastAsia="Times New Roman"/>
                <w:bCs/>
                <w:szCs w:val="26"/>
              </w:rPr>
              <w:t xml:space="preserve">The St Georges Hospital paediatric asthma team does not meet the criteria published in the London Asthma Standards for Children and Young People. Increases in staffing to provide adequate staff to see and assess children within their acute stay is required. There is poor documentation of </w:t>
            </w:r>
            <w:r w:rsidR="006E2A6E">
              <w:rPr>
                <w:rFonts w:eastAsia="Times New Roman"/>
                <w:bCs/>
                <w:szCs w:val="26"/>
              </w:rPr>
              <w:t xml:space="preserve">a structured asthma assessment and education which can be improved with the input from a specialist asthma team. </w:t>
            </w:r>
          </w:p>
          <w:p w:rsidR="00A7284A" w:rsidRPr="00B47AC3" w:rsidRDefault="00A7284A" w:rsidP="00A7284A">
            <w:pPr>
              <w:keepNext/>
              <w:contextualSpacing/>
              <w:rPr>
                <w:rFonts w:eastAsia="Times New Roman" w:cs="Arial"/>
                <w:bCs/>
                <w:color w:val="000000"/>
                <w:szCs w:val="26"/>
              </w:rPr>
            </w:pPr>
          </w:p>
        </w:tc>
      </w:tr>
      <w:tr w:rsidR="00B47AC3" w:rsidRPr="00B47AC3" w:rsidTr="00A952BE">
        <w:tc>
          <w:tcPr>
            <w:tcW w:w="1304" w:type="pct"/>
          </w:tcPr>
          <w:p w:rsidR="00B47AC3" w:rsidRPr="00B47AC3" w:rsidRDefault="00B47AC3" w:rsidP="00B47AC3">
            <w:pPr>
              <w:spacing w:before="20" w:after="20"/>
              <w:rPr>
                <w:rFonts w:eastAsia="Times New Roman" w:cs="Arial"/>
                <w:b/>
                <w:bCs/>
                <w:color w:val="000000"/>
                <w:szCs w:val="26"/>
              </w:rPr>
            </w:pPr>
            <w:r w:rsidRPr="00B47AC3">
              <w:rPr>
                <w:rFonts w:eastAsia="Times New Roman" w:cs="Arial"/>
                <w:b/>
                <w:bCs/>
                <w:color w:val="000000"/>
                <w:szCs w:val="26"/>
              </w:rPr>
              <w:t>Data source</w:t>
            </w:r>
          </w:p>
        </w:tc>
        <w:tc>
          <w:tcPr>
            <w:tcW w:w="3696" w:type="pct"/>
          </w:tcPr>
          <w:p w:rsidR="00B47AC3" w:rsidRPr="00B47AC3" w:rsidRDefault="00FD14F2" w:rsidP="00B47AC3">
            <w:pPr>
              <w:keepNext/>
              <w:contextualSpacing/>
              <w:rPr>
                <w:rFonts w:eastAsia="Times New Roman" w:cs="Arial"/>
                <w:b/>
                <w:bCs/>
                <w:color w:val="000000"/>
                <w:szCs w:val="26"/>
                <w:u w:val="single"/>
              </w:rPr>
            </w:pPr>
            <w:r>
              <w:rPr>
                <w:rFonts w:eastAsia="Times New Roman" w:cs="Arial"/>
                <w:b/>
                <w:bCs/>
                <w:color w:val="000000"/>
                <w:szCs w:val="26"/>
                <w:u w:val="single"/>
              </w:rPr>
              <w:t>Scree</w:t>
            </w:r>
            <w:r w:rsidR="004E2D4B">
              <w:rPr>
                <w:rFonts w:eastAsia="Times New Roman" w:cs="Arial"/>
                <w:b/>
                <w:bCs/>
                <w:color w:val="000000"/>
                <w:szCs w:val="26"/>
                <w:u w:val="single"/>
              </w:rPr>
              <w:t>ning</w:t>
            </w:r>
          </w:p>
          <w:p w:rsidR="00B47AC3" w:rsidRPr="00B47AC3" w:rsidRDefault="00B47AC3" w:rsidP="00B47AC3">
            <w:pPr>
              <w:keepNext/>
              <w:contextualSpacing/>
              <w:rPr>
                <w:rFonts w:eastAsia="Times New Roman" w:cs="Arial"/>
                <w:bCs/>
                <w:color w:val="000000"/>
                <w:szCs w:val="26"/>
              </w:rPr>
            </w:pPr>
          </w:p>
          <w:p w:rsidR="00B47AC3" w:rsidRDefault="006E2A6E" w:rsidP="00B47AC3">
            <w:pPr>
              <w:keepNext/>
              <w:contextualSpacing/>
              <w:rPr>
                <w:rFonts w:eastAsia="Times New Roman" w:cs="Arial"/>
                <w:bCs/>
                <w:color w:val="000000"/>
                <w:szCs w:val="26"/>
              </w:rPr>
            </w:pPr>
            <w:r>
              <w:rPr>
                <w:rFonts w:eastAsia="Times New Roman" w:cs="Arial"/>
                <w:bCs/>
                <w:color w:val="000000"/>
                <w:szCs w:val="26"/>
              </w:rPr>
              <w:t>Number of chi</w:t>
            </w:r>
            <w:r w:rsidR="0091457F">
              <w:rPr>
                <w:rFonts w:eastAsia="Times New Roman" w:cs="Arial"/>
                <w:bCs/>
                <w:color w:val="000000"/>
                <w:szCs w:val="26"/>
              </w:rPr>
              <w:t>ldren admitted to the inpatient</w:t>
            </w:r>
            <w:r>
              <w:rPr>
                <w:rFonts w:eastAsia="Times New Roman" w:cs="Arial"/>
                <w:bCs/>
                <w:color w:val="000000"/>
                <w:szCs w:val="26"/>
              </w:rPr>
              <w:t xml:space="preserve"> wards at St Georges Hospital.</w:t>
            </w:r>
          </w:p>
          <w:p w:rsidR="006E2A6E" w:rsidRPr="00B47AC3" w:rsidRDefault="006E2A6E" w:rsidP="00B47AC3">
            <w:pPr>
              <w:keepNext/>
              <w:contextualSpacing/>
              <w:rPr>
                <w:rFonts w:eastAsia="Times New Roman" w:cs="Arial"/>
                <w:bCs/>
                <w:color w:val="000000"/>
                <w:szCs w:val="26"/>
              </w:rPr>
            </w:pPr>
          </w:p>
          <w:p w:rsidR="00BB6827" w:rsidRPr="00B47AC3" w:rsidRDefault="00BB6827" w:rsidP="00BB6827">
            <w:pPr>
              <w:keepNext/>
              <w:contextualSpacing/>
              <w:rPr>
                <w:rFonts w:eastAsia="Times New Roman" w:cs="Arial"/>
                <w:bCs/>
                <w:color w:val="000000"/>
                <w:szCs w:val="26"/>
              </w:rPr>
            </w:pPr>
            <w:r>
              <w:rPr>
                <w:rFonts w:eastAsia="Times New Roman" w:cs="Arial"/>
                <w:bCs/>
                <w:color w:val="000000"/>
                <w:szCs w:val="26"/>
              </w:rPr>
              <w:lastRenderedPageBreak/>
              <w:t>The following exclusions should be applied:</w:t>
            </w:r>
          </w:p>
          <w:p w:rsidR="00B47AC3" w:rsidRPr="00B47AC3" w:rsidRDefault="00B47AC3" w:rsidP="00B47AC3">
            <w:pPr>
              <w:keepNext/>
              <w:contextualSpacing/>
              <w:rPr>
                <w:rFonts w:eastAsia="Times New Roman" w:cs="Arial"/>
                <w:bCs/>
                <w:color w:val="000000"/>
                <w:szCs w:val="26"/>
              </w:rPr>
            </w:pPr>
          </w:p>
          <w:p w:rsidR="00B47AC3" w:rsidRPr="00C942C6" w:rsidRDefault="00B47AC3" w:rsidP="00B47AC3">
            <w:pPr>
              <w:keepNext/>
              <w:numPr>
                <w:ilvl w:val="0"/>
                <w:numId w:val="8"/>
              </w:numPr>
              <w:contextualSpacing/>
              <w:rPr>
                <w:rFonts w:eastAsia="Times New Roman" w:cs="Arial"/>
                <w:bCs/>
                <w:color w:val="000000"/>
                <w:szCs w:val="26"/>
              </w:rPr>
            </w:pPr>
            <w:r w:rsidRPr="00B47AC3">
              <w:rPr>
                <w:rFonts w:eastAsia="Times New Roman" w:cs="Arial"/>
                <w:bCs/>
                <w:color w:val="000000"/>
                <w:szCs w:val="26"/>
              </w:rPr>
              <w:t xml:space="preserve">Discard from sample all </w:t>
            </w:r>
            <w:r w:rsidR="006E2A6E">
              <w:rPr>
                <w:rFonts w:eastAsia="Times New Roman" w:cs="Arial"/>
                <w:bCs/>
                <w:color w:val="000000"/>
                <w:szCs w:val="26"/>
              </w:rPr>
              <w:t>children</w:t>
            </w:r>
            <w:r w:rsidRPr="00B47AC3">
              <w:rPr>
                <w:rFonts w:eastAsia="Times New Roman" w:cs="Arial"/>
                <w:bCs/>
                <w:color w:val="000000"/>
                <w:szCs w:val="26"/>
              </w:rPr>
              <w:t xml:space="preserve"> who do NOT </w:t>
            </w:r>
            <w:r w:rsidR="006E2A6E">
              <w:rPr>
                <w:rFonts w:eastAsia="Times New Roman" w:cs="Arial"/>
                <w:bCs/>
                <w:color w:val="000000"/>
                <w:szCs w:val="26"/>
              </w:rPr>
              <w:t>have a discharge diagnosis of asthma or acute viral wheeze</w:t>
            </w:r>
            <w:r w:rsidRPr="00B47AC3">
              <w:rPr>
                <w:rFonts w:eastAsia="Times New Roman" w:cs="Arial"/>
                <w:bCs/>
                <w:color w:val="000000"/>
                <w:szCs w:val="26"/>
              </w:rPr>
              <w:t xml:space="preserve">. Number now remaining in sample becomes denominator. </w:t>
            </w:r>
            <w:r w:rsidR="006E2A6E">
              <w:rPr>
                <w:rFonts w:eastAsia="Times New Roman" w:cs="Arial"/>
                <w:bCs/>
                <w:color w:val="000000"/>
                <w:szCs w:val="26"/>
              </w:rPr>
              <w:br/>
            </w:r>
          </w:p>
          <w:p w:rsidR="00B47AC3" w:rsidRDefault="006E2A6E" w:rsidP="00832F03">
            <w:pPr>
              <w:keepNext/>
              <w:numPr>
                <w:ilvl w:val="0"/>
                <w:numId w:val="8"/>
              </w:numPr>
              <w:contextualSpacing/>
              <w:rPr>
                <w:rFonts w:eastAsia="Times New Roman" w:cs="Arial"/>
                <w:bCs/>
                <w:color w:val="000000"/>
                <w:szCs w:val="26"/>
              </w:rPr>
            </w:pPr>
            <w:r>
              <w:rPr>
                <w:rFonts w:eastAsia="Times New Roman" w:cs="Arial"/>
                <w:bCs/>
                <w:color w:val="000000"/>
                <w:szCs w:val="26"/>
              </w:rPr>
              <w:t xml:space="preserve">Identify those who have been </w:t>
            </w:r>
            <w:r w:rsidR="00507240">
              <w:rPr>
                <w:rFonts w:eastAsia="Times New Roman" w:cs="Arial"/>
                <w:bCs/>
                <w:color w:val="000000"/>
                <w:szCs w:val="26"/>
              </w:rPr>
              <w:t xml:space="preserve">offered to be </w:t>
            </w:r>
            <w:r>
              <w:rPr>
                <w:rFonts w:eastAsia="Times New Roman" w:cs="Arial"/>
                <w:bCs/>
                <w:color w:val="000000"/>
                <w:szCs w:val="26"/>
              </w:rPr>
              <w:t>seen by a member of the specialist asthma team. Numerator 1</w:t>
            </w:r>
          </w:p>
          <w:p w:rsidR="006E2A6E" w:rsidRDefault="006E2A6E" w:rsidP="006E2A6E">
            <w:pPr>
              <w:pStyle w:val="ListParagraph"/>
              <w:rPr>
                <w:rFonts w:cs="Arial"/>
                <w:bCs w:val="0"/>
                <w:color w:val="000000"/>
              </w:rPr>
            </w:pPr>
          </w:p>
          <w:p w:rsidR="006E2A6E" w:rsidRDefault="006E2A6E" w:rsidP="00832F03">
            <w:pPr>
              <w:keepNext/>
              <w:numPr>
                <w:ilvl w:val="0"/>
                <w:numId w:val="8"/>
              </w:numPr>
              <w:contextualSpacing/>
              <w:rPr>
                <w:rFonts w:eastAsia="Times New Roman" w:cs="Arial"/>
                <w:bCs/>
                <w:color w:val="000000"/>
                <w:szCs w:val="26"/>
              </w:rPr>
            </w:pPr>
            <w:r>
              <w:rPr>
                <w:rFonts w:eastAsia="Times New Roman" w:cs="Arial"/>
                <w:bCs/>
                <w:color w:val="000000"/>
                <w:szCs w:val="26"/>
              </w:rPr>
              <w:t xml:space="preserve">Identify those who have </w:t>
            </w:r>
            <w:r w:rsidR="00507240">
              <w:rPr>
                <w:rFonts w:eastAsia="Times New Roman" w:cs="Arial"/>
                <w:bCs/>
                <w:color w:val="000000"/>
                <w:szCs w:val="26"/>
              </w:rPr>
              <w:t xml:space="preserve">been offered </w:t>
            </w:r>
            <w:r>
              <w:rPr>
                <w:rFonts w:eastAsia="Times New Roman" w:cs="Arial"/>
                <w:bCs/>
                <w:color w:val="000000"/>
                <w:szCs w:val="26"/>
              </w:rPr>
              <w:t>a complete structured asthma review documented: severity of attack, recent asthma control, inhaler technique and smoke exposure. Numerator 2</w:t>
            </w:r>
          </w:p>
          <w:p w:rsidR="006E2A6E" w:rsidRDefault="006E2A6E" w:rsidP="006E2A6E">
            <w:pPr>
              <w:pStyle w:val="ListParagraph"/>
              <w:rPr>
                <w:rFonts w:cs="Arial"/>
                <w:bCs w:val="0"/>
                <w:color w:val="000000"/>
              </w:rPr>
            </w:pPr>
          </w:p>
          <w:p w:rsidR="006E2A6E" w:rsidRPr="00B47AC3" w:rsidRDefault="006E2A6E" w:rsidP="00832F03">
            <w:pPr>
              <w:keepNext/>
              <w:numPr>
                <w:ilvl w:val="0"/>
                <w:numId w:val="8"/>
              </w:numPr>
              <w:contextualSpacing/>
              <w:rPr>
                <w:rFonts w:eastAsia="Times New Roman" w:cs="Arial"/>
                <w:bCs/>
                <w:color w:val="000000"/>
                <w:szCs w:val="26"/>
              </w:rPr>
            </w:pPr>
            <w:r>
              <w:rPr>
                <w:rFonts w:eastAsia="Times New Roman" w:cs="Arial"/>
                <w:bCs/>
                <w:color w:val="000000"/>
                <w:szCs w:val="26"/>
              </w:rPr>
              <w:t xml:space="preserve">Identify those who have a </w:t>
            </w:r>
            <w:r w:rsidR="00C23F5D">
              <w:rPr>
                <w:rFonts w:eastAsia="Times New Roman" w:cs="Arial"/>
                <w:bCs/>
                <w:color w:val="000000"/>
                <w:szCs w:val="26"/>
              </w:rPr>
              <w:t>complete discharge plan documented: Written asthma action plan, Primary care follow up advised, secondary care follow up. Numerator 3</w:t>
            </w:r>
          </w:p>
          <w:p w:rsidR="00B47AC3" w:rsidRPr="00B47AC3" w:rsidRDefault="00B47AC3" w:rsidP="00B47AC3">
            <w:pPr>
              <w:keepNext/>
              <w:contextualSpacing/>
              <w:rPr>
                <w:rFonts w:eastAsia="Times New Roman" w:cs="Arial"/>
                <w:bCs/>
                <w:color w:val="000000"/>
                <w:szCs w:val="26"/>
              </w:rPr>
            </w:pPr>
            <w:r w:rsidRPr="00B47AC3">
              <w:rPr>
                <w:rFonts w:eastAsia="Times New Roman" w:cs="Arial"/>
                <w:bCs/>
                <w:color w:val="000000"/>
                <w:szCs w:val="26"/>
              </w:rPr>
              <w:t xml:space="preserve"> </w:t>
            </w:r>
          </w:p>
          <w:p w:rsidR="00B47AC3" w:rsidRPr="00B47AC3" w:rsidRDefault="00B47AC3" w:rsidP="00B47AC3">
            <w:pPr>
              <w:keepNext/>
              <w:contextualSpacing/>
              <w:rPr>
                <w:rFonts w:eastAsia="Times New Roman" w:cs="Arial"/>
                <w:bCs/>
                <w:color w:val="000000"/>
                <w:szCs w:val="26"/>
              </w:rPr>
            </w:pPr>
            <w:r w:rsidRPr="00B47AC3">
              <w:rPr>
                <w:rFonts w:eastAsia="Times New Roman" w:cs="Arial"/>
                <w:bCs/>
                <w:color w:val="000000"/>
                <w:szCs w:val="26"/>
              </w:rPr>
              <w:t xml:space="preserve">Audit undertaken by </w:t>
            </w:r>
            <w:r w:rsidR="00C23F5D">
              <w:rPr>
                <w:rFonts w:eastAsia="Times New Roman" w:cs="Arial"/>
                <w:bCs/>
                <w:color w:val="000000"/>
                <w:szCs w:val="26"/>
              </w:rPr>
              <w:t>specialist asthma team</w:t>
            </w:r>
            <w:r w:rsidRPr="00B47AC3">
              <w:rPr>
                <w:rFonts w:eastAsia="Times New Roman" w:cs="Arial"/>
                <w:bCs/>
                <w:color w:val="000000"/>
                <w:szCs w:val="26"/>
              </w:rPr>
              <w:t>.</w:t>
            </w:r>
          </w:p>
          <w:p w:rsidR="00B47AC3" w:rsidRPr="00B47AC3" w:rsidRDefault="00B47AC3" w:rsidP="00B47AC3">
            <w:pPr>
              <w:keepNext/>
              <w:contextualSpacing/>
              <w:rPr>
                <w:rFonts w:eastAsia="Times New Roman" w:cs="Arial"/>
                <w:bCs/>
                <w:color w:val="000000"/>
                <w:szCs w:val="26"/>
              </w:rPr>
            </w:pPr>
          </w:p>
        </w:tc>
      </w:tr>
      <w:tr w:rsidR="00B47AC3" w:rsidRPr="00B47AC3" w:rsidTr="00A952BE">
        <w:tc>
          <w:tcPr>
            <w:tcW w:w="1304" w:type="pct"/>
          </w:tcPr>
          <w:p w:rsidR="00B47AC3" w:rsidRPr="00B47AC3" w:rsidRDefault="00B47AC3" w:rsidP="00B47AC3">
            <w:pPr>
              <w:spacing w:before="20" w:after="20"/>
              <w:rPr>
                <w:rFonts w:eastAsia="Times New Roman" w:cs="Arial"/>
                <w:b/>
                <w:bCs/>
                <w:color w:val="000000"/>
                <w:szCs w:val="26"/>
              </w:rPr>
            </w:pPr>
            <w:r w:rsidRPr="00B47AC3">
              <w:rPr>
                <w:rFonts w:eastAsia="Times New Roman" w:cs="Arial"/>
                <w:b/>
                <w:bCs/>
                <w:color w:val="000000"/>
                <w:szCs w:val="26"/>
              </w:rPr>
              <w:lastRenderedPageBreak/>
              <w:t>Frequency of data collection</w:t>
            </w:r>
          </w:p>
        </w:tc>
        <w:tc>
          <w:tcPr>
            <w:tcW w:w="3696" w:type="pct"/>
          </w:tcPr>
          <w:p w:rsidR="00B47AC3" w:rsidRPr="00B47AC3" w:rsidRDefault="00C942C6" w:rsidP="00B47AC3">
            <w:pPr>
              <w:keepNext/>
              <w:contextualSpacing/>
              <w:rPr>
                <w:rFonts w:eastAsia="Times New Roman" w:cs="Arial"/>
                <w:bCs/>
              </w:rPr>
            </w:pPr>
            <w:r>
              <w:rPr>
                <w:rFonts w:eastAsia="Times New Roman" w:cs="Arial"/>
                <w:bCs/>
              </w:rPr>
              <w:t>Quarterly – see schedule</w:t>
            </w:r>
          </w:p>
        </w:tc>
      </w:tr>
      <w:tr w:rsidR="00B47AC3" w:rsidRPr="00B47AC3" w:rsidTr="00A952BE">
        <w:tc>
          <w:tcPr>
            <w:tcW w:w="1304" w:type="pct"/>
          </w:tcPr>
          <w:p w:rsidR="00B47AC3" w:rsidRPr="00B47AC3" w:rsidRDefault="00B47AC3" w:rsidP="00B47AC3">
            <w:pPr>
              <w:spacing w:before="20" w:after="20"/>
              <w:rPr>
                <w:rFonts w:eastAsia="Times New Roman" w:cs="Arial"/>
                <w:b/>
                <w:bCs/>
                <w:color w:val="000000"/>
                <w:szCs w:val="26"/>
              </w:rPr>
            </w:pPr>
            <w:r w:rsidRPr="00B47AC3">
              <w:rPr>
                <w:rFonts w:eastAsia="Times New Roman" w:cs="Arial"/>
                <w:b/>
                <w:bCs/>
                <w:color w:val="000000"/>
                <w:szCs w:val="26"/>
              </w:rPr>
              <w:t>Organisation responsible for data collection</w:t>
            </w:r>
          </w:p>
        </w:tc>
        <w:tc>
          <w:tcPr>
            <w:tcW w:w="3696" w:type="pct"/>
          </w:tcPr>
          <w:p w:rsidR="00B47AC3" w:rsidRPr="00B47AC3" w:rsidRDefault="00B47AC3" w:rsidP="00B47AC3">
            <w:pPr>
              <w:keepNext/>
              <w:contextualSpacing/>
              <w:rPr>
                <w:rFonts w:eastAsia="Times New Roman" w:cs="Arial"/>
                <w:bCs/>
              </w:rPr>
            </w:pPr>
            <w:r w:rsidRPr="00B47AC3">
              <w:rPr>
                <w:rFonts w:eastAsia="Times New Roman" w:cs="Arial"/>
                <w:bCs/>
              </w:rPr>
              <w:t>Provider</w:t>
            </w:r>
          </w:p>
        </w:tc>
      </w:tr>
      <w:tr w:rsidR="00B47AC3" w:rsidRPr="00B47AC3" w:rsidTr="00A952BE">
        <w:tc>
          <w:tcPr>
            <w:tcW w:w="1304" w:type="pct"/>
          </w:tcPr>
          <w:p w:rsidR="00B47AC3" w:rsidRPr="00B47AC3" w:rsidRDefault="00B47AC3" w:rsidP="00B47AC3">
            <w:pPr>
              <w:spacing w:before="20" w:after="20"/>
              <w:rPr>
                <w:rFonts w:eastAsia="Times New Roman" w:cs="Arial"/>
                <w:b/>
                <w:bCs/>
                <w:color w:val="000000"/>
                <w:szCs w:val="26"/>
              </w:rPr>
            </w:pPr>
            <w:r w:rsidRPr="00B47AC3">
              <w:rPr>
                <w:rFonts w:eastAsia="Times New Roman" w:cs="Arial"/>
                <w:b/>
                <w:bCs/>
                <w:color w:val="000000"/>
                <w:szCs w:val="26"/>
              </w:rPr>
              <w:t>Frequency of reporting to commissioner</w:t>
            </w:r>
          </w:p>
        </w:tc>
        <w:tc>
          <w:tcPr>
            <w:tcW w:w="3696" w:type="pct"/>
          </w:tcPr>
          <w:p w:rsidR="00B47AC3" w:rsidRPr="00B47AC3" w:rsidRDefault="00C942C6" w:rsidP="00B47AC3">
            <w:pPr>
              <w:keepNext/>
              <w:contextualSpacing/>
              <w:rPr>
                <w:rFonts w:eastAsia="Times New Roman" w:cs="Arial"/>
                <w:bCs/>
              </w:rPr>
            </w:pPr>
            <w:r>
              <w:rPr>
                <w:rFonts w:eastAsia="Times New Roman" w:cs="Arial"/>
                <w:bCs/>
              </w:rPr>
              <w:t>End of year</w:t>
            </w:r>
          </w:p>
        </w:tc>
      </w:tr>
      <w:tr w:rsidR="00B47AC3" w:rsidRPr="00B47AC3" w:rsidTr="00A952BE">
        <w:tc>
          <w:tcPr>
            <w:tcW w:w="1304" w:type="pct"/>
          </w:tcPr>
          <w:p w:rsidR="00B47AC3" w:rsidRPr="00B47AC3" w:rsidRDefault="00B47AC3" w:rsidP="00B47AC3">
            <w:pPr>
              <w:spacing w:before="20" w:after="20"/>
              <w:rPr>
                <w:rFonts w:eastAsia="Times New Roman" w:cs="Arial"/>
                <w:b/>
                <w:bCs/>
                <w:color w:val="000000"/>
                <w:szCs w:val="26"/>
              </w:rPr>
            </w:pPr>
            <w:r w:rsidRPr="00B47AC3">
              <w:rPr>
                <w:rFonts w:eastAsia="Times New Roman" w:cs="Arial"/>
                <w:b/>
                <w:bCs/>
                <w:color w:val="000000"/>
                <w:szCs w:val="26"/>
              </w:rPr>
              <w:t>Baseline period/date</w:t>
            </w:r>
          </w:p>
        </w:tc>
        <w:tc>
          <w:tcPr>
            <w:tcW w:w="3696" w:type="pct"/>
          </w:tcPr>
          <w:p w:rsidR="00B47AC3" w:rsidRPr="00B47AC3" w:rsidRDefault="00B47AC3" w:rsidP="00B47AC3">
            <w:pPr>
              <w:keepNext/>
              <w:contextualSpacing/>
              <w:rPr>
                <w:rFonts w:eastAsia="Times New Roman" w:cs="Arial"/>
                <w:bCs/>
              </w:rPr>
            </w:pPr>
            <w:r w:rsidRPr="00B47AC3">
              <w:rPr>
                <w:rFonts w:eastAsia="Times New Roman" w:cs="Arial"/>
                <w:bCs/>
              </w:rPr>
              <w:t>Q</w:t>
            </w:r>
            <w:r w:rsidR="00C23F5D">
              <w:rPr>
                <w:rFonts w:eastAsia="Times New Roman" w:cs="Arial"/>
                <w:bCs/>
              </w:rPr>
              <w:t>2 2016/17</w:t>
            </w:r>
          </w:p>
          <w:p w:rsidR="00B47AC3" w:rsidRPr="00B47AC3" w:rsidRDefault="00B47AC3" w:rsidP="00B47AC3">
            <w:pPr>
              <w:keepNext/>
              <w:contextualSpacing/>
              <w:rPr>
                <w:rFonts w:eastAsia="Times New Roman" w:cs="Arial"/>
                <w:bCs/>
              </w:rPr>
            </w:pPr>
          </w:p>
        </w:tc>
      </w:tr>
      <w:tr w:rsidR="00B47AC3" w:rsidRPr="00B47AC3" w:rsidTr="00A952BE">
        <w:tc>
          <w:tcPr>
            <w:tcW w:w="1304" w:type="pct"/>
          </w:tcPr>
          <w:p w:rsidR="00B47AC3" w:rsidRPr="00B47AC3" w:rsidRDefault="00B47AC3" w:rsidP="00B47AC3">
            <w:pPr>
              <w:spacing w:before="20" w:after="20"/>
              <w:rPr>
                <w:rFonts w:eastAsia="Times New Roman" w:cs="Arial"/>
                <w:b/>
                <w:bCs/>
                <w:color w:val="000000"/>
                <w:szCs w:val="26"/>
              </w:rPr>
            </w:pPr>
            <w:r w:rsidRPr="00B47AC3">
              <w:rPr>
                <w:rFonts w:eastAsia="Times New Roman" w:cs="Arial"/>
                <w:b/>
                <w:bCs/>
                <w:color w:val="000000"/>
                <w:szCs w:val="26"/>
              </w:rPr>
              <w:t>Baseline value</w:t>
            </w:r>
          </w:p>
        </w:tc>
        <w:tc>
          <w:tcPr>
            <w:tcW w:w="3696" w:type="pct"/>
          </w:tcPr>
          <w:p w:rsidR="00B47AC3" w:rsidRPr="00B47AC3" w:rsidRDefault="00B47AC3" w:rsidP="00B47AC3">
            <w:pPr>
              <w:keepNext/>
              <w:contextualSpacing/>
              <w:rPr>
                <w:rFonts w:eastAsia="Times New Roman" w:cs="Arial"/>
                <w:bCs/>
              </w:rPr>
            </w:pPr>
          </w:p>
        </w:tc>
      </w:tr>
      <w:tr w:rsidR="00B47AC3" w:rsidRPr="00B47AC3" w:rsidTr="00A952BE">
        <w:tc>
          <w:tcPr>
            <w:tcW w:w="1304" w:type="pct"/>
          </w:tcPr>
          <w:p w:rsidR="00B47AC3" w:rsidRPr="00B47AC3" w:rsidRDefault="00B47AC3" w:rsidP="00B47AC3">
            <w:pPr>
              <w:spacing w:before="20" w:after="20"/>
              <w:rPr>
                <w:rFonts w:eastAsia="Times New Roman" w:cs="Arial"/>
                <w:b/>
                <w:bCs/>
                <w:color w:val="000000"/>
                <w:szCs w:val="26"/>
              </w:rPr>
            </w:pPr>
            <w:r w:rsidRPr="00B47AC3">
              <w:rPr>
                <w:rFonts w:eastAsia="Times New Roman" w:cs="Arial"/>
                <w:b/>
                <w:bCs/>
                <w:color w:val="000000"/>
                <w:szCs w:val="26"/>
              </w:rPr>
              <w:t>Final indicator period/date (on which payment is based)</w:t>
            </w:r>
          </w:p>
        </w:tc>
        <w:tc>
          <w:tcPr>
            <w:tcW w:w="3696" w:type="pct"/>
          </w:tcPr>
          <w:p w:rsidR="00B47AC3" w:rsidRPr="00B47AC3" w:rsidRDefault="00B47AC3" w:rsidP="00B47AC3">
            <w:pPr>
              <w:keepNext/>
              <w:contextualSpacing/>
              <w:rPr>
                <w:rFonts w:eastAsia="Times New Roman" w:cs="Arial"/>
                <w:bCs/>
              </w:rPr>
            </w:pPr>
          </w:p>
        </w:tc>
      </w:tr>
      <w:tr w:rsidR="00B47AC3" w:rsidRPr="00B47AC3" w:rsidTr="00A952BE">
        <w:tc>
          <w:tcPr>
            <w:tcW w:w="1304" w:type="pct"/>
          </w:tcPr>
          <w:p w:rsidR="00B47AC3" w:rsidRPr="00B47AC3" w:rsidRDefault="00B47AC3" w:rsidP="00B47AC3">
            <w:pPr>
              <w:spacing w:before="20" w:after="20"/>
              <w:rPr>
                <w:rFonts w:eastAsia="Times New Roman" w:cs="Arial"/>
                <w:b/>
                <w:bCs/>
                <w:color w:val="000000"/>
                <w:szCs w:val="26"/>
              </w:rPr>
            </w:pPr>
            <w:r w:rsidRPr="00B47AC3">
              <w:rPr>
                <w:rFonts w:eastAsia="Times New Roman" w:cs="Arial"/>
                <w:b/>
                <w:bCs/>
                <w:color w:val="000000"/>
                <w:szCs w:val="26"/>
              </w:rPr>
              <w:t xml:space="preserve">Final indicator value (payment </w:t>
            </w:r>
            <w:r w:rsidRPr="00B47AC3">
              <w:rPr>
                <w:rFonts w:eastAsia="Times New Roman" w:cs="Arial"/>
                <w:b/>
                <w:bCs/>
                <w:color w:val="000000"/>
                <w:szCs w:val="26"/>
              </w:rPr>
              <w:lastRenderedPageBreak/>
              <w:t>threshold)</w:t>
            </w:r>
          </w:p>
        </w:tc>
        <w:tc>
          <w:tcPr>
            <w:tcW w:w="3696" w:type="pct"/>
          </w:tcPr>
          <w:p w:rsidR="00B47AC3" w:rsidRPr="00B47AC3" w:rsidRDefault="00B47AC3" w:rsidP="00C23F5D">
            <w:pPr>
              <w:keepNext/>
              <w:ind w:left="720"/>
              <w:contextualSpacing/>
              <w:rPr>
                <w:rFonts w:eastAsia="Times New Roman" w:cs="Arial"/>
                <w:bCs/>
              </w:rPr>
            </w:pPr>
          </w:p>
        </w:tc>
      </w:tr>
      <w:tr w:rsidR="00B47AC3" w:rsidRPr="00B47AC3" w:rsidTr="00A952BE">
        <w:tc>
          <w:tcPr>
            <w:tcW w:w="1304" w:type="pct"/>
          </w:tcPr>
          <w:p w:rsidR="00B47AC3" w:rsidRPr="00B47AC3" w:rsidRDefault="00B47AC3" w:rsidP="00B47AC3">
            <w:pPr>
              <w:spacing w:before="20" w:after="20"/>
              <w:rPr>
                <w:rFonts w:eastAsia="Times New Roman" w:cs="Arial"/>
                <w:b/>
                <w:bCs/>
                <w:color w:val="000000"/>
                <w:szCs w:val="26"/>
              </w:rPr>
            </w:pPr>
            <w:r w:rsidRPr="00B47AC3">
              <w:rPr>
                <w:rFonts w:eastAsia="Times New Roman" w:cs="Arial"/>
                <w:b/>
                <w:bCs/>
                <w:color w:val="000000"/>
                <w:szCs w:val="26"/>
              </w:rPr>
              <w:t>Rules for calculation of payment due at final indicator period/date (including evidence to be supplied to commissioner)</w:t>
            </w:r>
          </w:p>
        </w:tc>
        <w:tc>
          <w:tcPr>
            <w:tcW w:w="3696" w:type="pct"/>
          </w:tcPr>
          <w:p w:rsidR="00B47AC3" w:rsidRPr="00B47AC3" w:rsidRDefault="00B47AC3" w:rsidP="00C23F5D">
            <w:pPr>
              <w:keepNext/>
              <w:contextualSpacing/>
              <w:rPr>
                <w:rFonts w:eastAsia="Times New Roman" w:cs="Arial"/>
                <w:bCs/>
              </w:rPr>
            </w:pPr>
          </w:p>
        </w:tc>
      </w:tr>
      <w:tr w:rsidR="00B47AC3" w:rsidRPr="00B47AC3" w:rsidTr="00A952BE">
        <w:tc>
          <w:tcPr>
            <w:tcW w:w="1304" w:type="pct"/>
          </w:tcPr>
          <w:p w:rsidR="00B47AC3" w:rsidRPr="00B47AC3" w:rsidRDefault="00B47AC3" w:rsidP="00B47AC3">
            <w:pPr>
              <w:spacing w:before="20" w:after="20"/>
              <w:rPr>
                <w:rFonts w:eastAsia="Times New Roman" w:cs="Arial"/>
                <w:b/>
                <w:bCs/>
                <w:color w:val="000000"/>
                <w:szCs w:val="26"/>
              </w:rPr>
            </w:pPr>
            <w:r w:rsidRPr="00B47AC3">
              <w:rPr>
                <w:rFonts w:eastAsia="Times New Roman" w:cs="Arial"/>
                <w:b/>
                <w:bCs/>
                <w:color w:val="000000"/>
                <w:szCs w:val="26"/>
              </w:rPr>
              <w:t>Final indicator reporting date</w:t>
            </w:r>
          </w:p>
        </w:tc>
        <w:tc>
          <w:tcPr>
            <w:tcW w:w="3696" w:type="pct"/>
          </w:tcPr>
          <w:p w:rsidR="00B47AC3" w:rsidRPr="00B47AC3" w:rsidRDefault="00B47AC3" w:rsidP="00C23F5D">
            <w:pPr>
              <w:keepNext/>
              <w:contextualSpacing/>
              <w:rPr>
                <w:rFonts w:eastAsia="Times New Roman" w:cs="Arial"/>
                <w:bCs/>
              </w:rPr>
            </w:pPr>
            <w:r w:rsidRPr="00B47AC3">
              <w:rPr>
                <w:rFonts w:eastAsia="Times New Roman" w:cs="Arial"/>
                <w:bCs/>
              </w:rPr>
              <w:t xml:space="preserve">Q4, </w:t>
            </w:r>
            <w:r w:rsidR="00274931">
              <w:rPr>
                <w:rFonts w:eastAsia="Times New Roman" w:cs="Arial"/>
                <w:bCs/>
              </w:rPr>
              <w:t>2016/17</w:t>
            </w:r>
          </w:p>
        </w:tc>
      </w:tr>
      <w:tr w:rsidR="00B47AC3" w:rsidRPr="00B47AC3" w:rsidTr="00A952BE">
        <w:tc>
          <w:tcPr>
            <w:tcW w:w="1304" w:type="pct"/>
          </w:tcPr>
          <w:p w:rsidR="00B47AC3" w:rsidRPr="00B47AC3" w:rsidRDefault="00B47AC3" w:rsidP="00B47AC3">
            <w:pPr>
              <w:spacing w:before="20" w:after="20"/>
              <w:rPr>
                <w:rFonts w:eastAsia="Times New Roman" w:cs="Arial"/>
                <w:b/>
                <w:bCs/>
                <w:color w:val="000000"/>
                <w:szCs w:val="26"/>
              </w:rPr>
            </w:pPr>
            <w:r w:rsidRPr="00B47AC3">
              <w:rPr>
                <w:rFonts w:eastAsia="Times New Roman" w:cs="Arial"/>
                <w:b/>
                <w:bCs/>
                <w:color w:val="000000"/>
                <w:szCs w:val="26"/>
              </w:rPr>
              <w:t>Are there rules for any agreed in-year milestones that result in payment?</w:t>
            </w:r>
          </w:p>
        </w:tc>
        <w:tc>
          <w:tcPr>
            <w:tcW w:w="3696" w:type="pct"/>
          </w:tcPr>
          <w:p w:rsidR="00B47AC3" w:rsidRPr="00B47AC3" w:rsidRDefault="00F27FC4" w:rsidP="00B47AC3">
            <w:pPr>
              <w:keepNext/>
              <w:contextualSpacing/>
              <w:rPr>
                <w:rFonts w:eastAsia="Times New Roman" w:cs="Arial"/>
                <w:bCs/>
              </w:rPr>
            </w:pPr>
            <w:r>
              <w:rPr>
                <w:rFonts w:eastAsia="Calibri" w:cs="Arial"/>
                <w:bCs/>
              </w:rPr>
              <w:t>Yes – see payment section below</w:t>
            </w:r>
          </w:p>
        </w:tc>
      </w:tr>
      <w:tr w:rsidR="00B47AC3" w:rsidRPr="00B47AC3" w:rsidTr="00A952BE">
        <w:tc>
          <w:tcPr>
            <w:tcW w:w="1304" w:type="pct"/>
          </w:tcPr>
          <w:p w:rsidR="00B47AC3" w:rsidRPr="00B47AC3" w:rsidRDefault="00B47AC3" w:rsidP="00B47AC3">
            <w:pPr>
              <w:spacing w:before="20" w:after="20"/>
              <w:rPr>
                <w:rFonts w:eastAsia="Times New Roman" w:cs="Arial"/>
                <w:b/>
                <w:bCs/>
                <w:color w:val="000000"/>
                <w:szCs w:val="26"/>
              </w:rPr>
            </w:pPr>
            <w:r w:rsidRPr="00B47AC3">
              <w:rPr>
                <w:rFonts w:eastAsia="Times New Roman" w:cs="Arial"/>
                <w:b/>
                <w:bCs/>
                <w:color w:val="000000"/>
                <w:szCs w:val="26"/>
              </w:rPr>
              <w:t>Are there any rules for partial achievement of the indicator at the final indicator period/date?</w:t>
            </w:r>
          </w:p>
        </w:tc>
        <w:tc>
          <w:tcPr>
            <w:tcW w:w="3696" w:type="pct"/>
          </w:tcPr>
          <w:p w:rsidR="00B47AC3" w:rsidRPr="00B47AC3" w:rsidRDefault="00B47AC3" w:rsidP="00A7284A">
            <w:pPr>
              <w:keepNext/>
              <w:contextualSpacing/>
              <w:rPr>
                <w:rFonts w:eastAsia="Calibri" w:cs="Arial"/>
                <w:bCs/>
              </w:rPr>
            </w:pPr>
          </w:p>
        </w:tc>
      </w:tr>
      <w:tr w:rsidR="00B47AC3" w:rsidRPr="00B47AC3" w:rsidTr="00A952BE">
        <w:tc>
          <w:tcPr>
            <w:tcW w:w="1304" w:type="pct"/>
          </w:tcPr>
          <w:p w:rsidR="00B47AC3" w:rsidRPr="00B47AC3" w:rsidRDefault="00B47AC3" w:rsidP="00B47AC3">
            <w:pPr>
              <w:spacing w:before="20" w:after="20"/>
              <w:rPr>
                <w:rFonts w:eastAsia="Times New Roman" w:cs="Arial"/>
                <w:b/>
                <w:bCs/>
                <w:color w:val="000000"/>
                <w:szCs w:val="26"/>
              </w:rPr>
            </w:pPr>
            <w:r w:rsidRPr="00B47AC3">
              <w:rPr>
                <w:rFonts w:eastAsia="Times New Roman" w:cs="Arial"/>
                <w:b/>
                <w:bCs/>
                <w:color w:val="000000"/>
                <w:szCs w:val="26"/>
              </w:rPr>
              <w:t>EXIT Route</w:t>
            </w:r>
          </w:p>
        </w:tc>
        <w:tc>
          <w:tcPr>
            <w:tcW w:w="3696" w:type="pct"/>
          </w:tcPr>
          <w:p w:rsidR="00B47AC3" w:rsidRPr="00B47AC3" w:rsidRDefault="00A7284A" w:rsidP="00D36E53">
            <w:pPr>
              <w:keepNext/>
              <w:contextualSpacing/>
              <w:rPr>
                <w:rFonts w:eastAsia="Times New Roman" w:cs="Arial"/>
                <w:bCs/>
                <w:color w:val="000000"/>
                <w:szCs w:val="26"/>
              </w:rPr>
            </w:pPr>
            <w:r>
              <w:rPr>
                <w:rFonts w:eastAsia="Times New Roman" w:cs="Arial"/>
                <w:bCs/>
                <w:color w:val="000000"/>
                <w:szCs w:val="26"/>
              </w:rPr>
              <w:t xml:space="preserve">To be determined </w:t>
            </w:r>
          </w:p>
        </w:tc>
      </w:tr>
    </w:tbl>
    <w:p w:rsidR="007B021C" w:rsidRDefault="007B021C" w:rsidP="00B61457">
      <w:pPr>
        <w:numPr>
          <w:ilvl w:val="1"/>
          <w:numId w:val="0"/>
        </w:numPr>
        <w:spacing w:after="0" w:line="360" w:lineRule="auto"/>
        <w:outlineLvl w:val="1"/>
        <w:rPr>
          <w:rFonts w:ascii="Arial" w:eastAsia="Times New Roman" w:hAnsi="Arial" w:cs="Times New Roman"/>
          <w:b/>
          <w:bCs/>
          <w:iCs/>
          <w:color w:val="0070C0"/>
          <w:sz w:val="32"/>
          <w:szCs w:val="32"/>
        </w:rPr>
      </w:pPr>
      <w:bookmarkStart w:id="13" w:name="_Toc443663867"/>
      <w:bookmarkStart w:id="14" w:name="_Toc445216767"/>
      <w:bookmarkStart w:id="15" w:name="_Toc444087391"/>
      <w:bookmarkStart w:id="16" w:name="_Toc444088995"/>
    </w:p>
    <w:p w:rsidR="007B021C" w:rsidRDefault="007B021C">
      <w:pPr>
        <w:rPr>
          <w:rFonts w:ascii="Arial" w:eastAsia="Times New Roman" w:hAnsi="Arial" w:cs="Times New Roman"/>
          <w:b/>
          <w:bCs/>
          <w:iCs/>
          <w:color w:val="0070C0"/>
          <w:sz w:val="32"/>
          <w:szCs w:val="32"/>
        </w:rPr>
      </w:pPr>
      <w:r>
        <w:rPr>
          <w:rFonts w:ascii="Arial" w:eastAsia="Times New Roman" w:hAnsi="Arial" w:cs="Times New Roman"/>
          <w:b/>
          <w:bCs/>
          <w:iCs/>
          <w:color w:val="0070C0"/>
          <w:sz w:val="32"/>
          <w:szCs w:val="32"/>
        </w:rPr>
        <w:br w:type="page"/>
      </w:r>
    </w:p>
    <w:p w:rsidR="004D5CAC" w:rsidRDefault="0036101C" w:rsidP="00B61457">
      <w:pPr>
        <w:numPr>
          <w:ilvl w:val="1"/>
          <w:numId w:val="0"/>
        </w:numPr>
        <w:spacing w:after="0" w:line="360" w:lineRule="auto"/>
        <w:outlineLvl w:val="1"/>
        <w:rPr>
          <w:rFonts w:ascii="Arial" w:eastAsia="Times New Roman" w:hAnsi="Arial" w:cs="Times New Roman"/>
          <w:b/>
          <w:bCs/>
          <w:iCs/>
          <w:color w:val="0070C0"/>
          <w:sz w:val="32"/>
          <w:szCs w:val="32"/>
        </w:rPr>
      </w:pPr>
      <w:r>
        <w:rPr>
          <w:rFonts w:ascii="Arial" w:eastAsia="Times New Roman" w:hAnsi="Arial" w:cs="Times New Roman"/>
          <w:b/>
          <w:bCs/>
          <w:iCs/>
          <w:color w:val="0070C0"/>
          <w:sz w:val="32"/>
          <w:szCs w:val="32"/>
        </w:rPr>
        <w:lastRenderedPageBreak/>
        <w:t>1</w:t>
      </w:r>
      <w:r w:rsidR="00C23F5D">
        <w:rPr>
          <w:rFonts w:ascii="Arial" w:eastAsia="Times New Roman" w:hAnsi="Arial" w:cs="Times New Roman"/>
          <w:b/>
          <w:bCs/>
          <w:iCs/>
          <w:color w:val="0070C0"/>
          <w:sz w:val="32"/>
          <w:szCs w:val="32"/>
        </w:rPr>
        <w:t xml:space="preserve">b. </w:t>
      </w:r>
      <w:r w:rsidR="00C23F5D" w:rsidRPr="00C23F5D">
        <w:rPr>
          <w:rFonts w:ascii="Arial" w:eastAsia="Times New Roman" w:hAnsi="Arial" w:cs="Arial"/>
          <w:b/>
          <w:color w:val="0070C0"/>
          <w:sz w:val="32"/>
          <w:szCs w:val="32"/>
          <w:lang w:val="en-US"/>
        </w:rPr>
        <w:t>Ensure appropriate follow up for children attending ED / PAU at St Georges Hospital</w:t>
      </w:r>
      <w:r w:rsidR="00C23F5D" w:rsidRPr="00C23F5D">
        <w:rPr>
          <w:rFonts w:ascii="Arial" w:eastAsia="Times New Roman" w:hAnsi="Arial" w:cs="Arial"/>
          <w:color w:val="0070C0"/>
          <w:sz w:val="24"/>
          <w:szCs w:val="24"/>
          <w:lang w:val="en-US"/>
        </w:rPr>
        <w:t xml:space="preserve"> </w:t>
      </w:r>
      <w:bookmarkEnd w:id="13"/>
      <w:bookmarkEnd w:id="14"/>
      <w:bookmarkEnd w:id="15"/>
      <w:bookmarkEnd w:id="16"/>
    </w:p>
    <w:p w:rsidR="004D5CAC" w:rsidRPr="004D5CAC" w:rsidRDefault="004D5CAC" w:rsidP="00B61457">
      <w:pPr>
        <w:numPr>
          <w:ilvl w:val="1"/>
          <w:numId w:val="0"/>
        </w:numPr>
        <w:spacing w:after="0" w:line="360" w:lineRule="auto"/>
        <w:outlineLvl w:val="1"/>
        <w:rPr>
          <w:rFonts w:ascii="Arial" w:eastAsia="Times New Roman" w:hAnsi="Arial" w:cs="Times New Roman"/>
          <w:b/>
          <w:bCs/>
          <w:iCs/>
          <w:color w:val="0070C0"/>
          <w:sz w:val="20"/>
          <w:szCs w:val="20"/>
        </w:rPr>
      </w:pPr>
    </w:p>
    <w:tbl>
      <w:tblPr>
        <w:tblStyle w:val="TableGrid"/>
        <w:tblW w:w="5000" w:type="pct"/>
        <w:tblLook w:val="04A0" w:firstRow="1" w:lastRow="0" w:firstColumn="1" w:lastColumn="0" w:noHBand="0" w:noVBand="1"/>
        <w:tblCaption w:val="Please add a description of this table"/>
      </w:tblPr>
      <w:tblGrid>
        <w:gridCol w:w="3697"/>
        <w:gridCol w:w="10477"/>
      </w:tblGrid>
      <w:tr w:rsidR="00FD14F2" w:rsidRPr="00B47AC3" w:rsidTr="001F266F">
        <w:trPr>
          <w:tblHeader/>
        </w:trPr>
        <w:tc>
          <w:tcPr>
            <w:tcW w:w="5000" w:type="pct"/>
            <w:gridSpan w:val="2"/>
            <w:shd w:val="clear" w:color="auto" w:fill="0070C0"/>
          </w:tcPr>
          <w:p w:rsidR="00FD14F2" w:rsidRPr="00B47AC3" w:rsidRDefault="00FD14F2" w:rsidP="00FD14F2">
            <w:pPr>
              <w:spacing w:before="20" w:after="20"/>
              <w:jc w:val="center"/>
              <w:rPr>
                <w:rFonts w:eastAsia="Times New Roman"/>
                <w:b/>
                <w:bCs/>
                <w:color w:val="FFFFFF"/>
                <w:szCs w:val="26"/>
              </w:rPr>
            </w:pPr>
            <w:r w:rsidRPr="00B47AC3">
              <w:rPr>
                <w:rFonts w:eastAsia="Times New Roman"/>
                <w:b/>
                <w:bCs/>
                <w:color w:val="FFFFFF"/>
                <w:szCs w:val="26"/>
              </w:rPr>
              <w:t>Indicator</w:t>
            </w:r>
          </w:p>
        </w:tc>
      </w:tr>
      <w:tr w:rsidR="00FD14F2" w:rsidRPr="00B47AC3" w:rsidTr="00FD14F2">
        <w:tc>
          <w:tcPr>
            <w:tcW w:w="1304" w:type="pct"/>
          </w:tcPr>
          <w:p w:rsidR="00FD14F2" w:rsidRPr="00B47AC3" w:rsidRDefault="00FD14F2" w:rsidP="00FD14F2">
            <w:pPr>
              <w:spacing w:before="20" w:after="20"/>
              <w:rPr>
                <w:rFonts w:eastAsia="Times New Roman"/>
                <w:b/>
                <w:bCs/>
                <w:szCs w:val="26"/>
              </w:rPr>
            </w:pPr>
            <w:r w:rsidRPr="00B47AC3">
              <w:rPr>
                <w:rFonts w:eastAsia="Times New Roman" w:cs="Arial"/>
                <w:b/>
                <w:bCs/>
                <w:color w:val="000000"/>
                <w:szCs w:val="26"/>
              </w:rPr>
              <w:t>Indicator name</w:t>
            </w:r>
          </w:p>
        </w:tc>
        <w:tc>
          <w:tcPr>
            <w:tcW w:w="3696" w:type="pct"/>
          </w:tcPr>
          <w:p w:rsidR="00FD14F2" w:rsidRPr="00B47AC3" w:rsidRDefault="00C23F5D" w:rsidP="00A7284A">
            <w:pPr>
              <w:spacing w:before="20" w:after="20"/>
              <w:rPr>
                <w:rFonts w:eastAsia="Times New Roman"/>
                <w:bCs/>
                <w:szCs w:val="26"/>
              </w:rPr>
            </w:pPr>
            <w:r>
              <w:rPr>
                <w:rFonts w:eastAsia="Times New Roman" w:cs="Arial"/>
                <w:color w:val="000000"/>
                <w:lang w:val="en-US"/>
              </w:rPr>
              <w:t>Ensure appropriate follow up for children attending ED / PAU at St Georges Hospital</w:t>
            </w:r>
          </w:p>
        </w:tc>
      </w:tr>
      <w:tr w:rsidR="00FD14F2" w:rsidRPr="00B47AC3" w:rsidTr="00FD14F2">
        <w:tc>
          <w:tcPr>
            <w:tcW w:w="1304" w:type="pct"/>
          </w:tcPr>
          <w:p w:rsidR="00FD14F2" w:rsidRPr="00B47AC3" w:rsidRDefault="00FD14F2" w:rsidP="00FD14F2">
            <w:pPr>
              <w:spacing w:before="20" w:after="20"/>
              <w:rPr>
                <w:rFonts w:eastAsia="Times New Roman" w:cs="Arial"/>
                <w:b/>
                <w:bCs/>
                <w:color w:val="000000"/>
                <w:szCs w:val="26"/>
              </w:rPr>
            </w:pPr>
            <w:r w:rsidRPr="00B47AC3">
              <w:rPr>
                <w:rFonts w:eastAsia="Times New Roman" w:cs="Arial"/>
                <w:b/>
                <w:bCs/>
                <w:color w:val="000000"/>
                <w:szCs w:val="26"/>
              </w:rPr>
              <w:t xml:space="preserve">Indicator weighting </w:t>
            </w:r>
            <w:r w:rsidRPr="00B47AC3">
              <w:rPr>
                <w:rFonts w:eastAsia="Times New Roman" w:cs="Arial"/>
                <w:b/>
                <w:bCs/>
                <w:color w:val="000000"/>
                <w:szCs w:val="26"/>
              </w:rPr>
              <w:br/>
              <w:t>(% of CQUIN scheme available)</w:t>
            </w:r>
          </w:p>
        </w:tc>
        <w:tc>
          <w:tcPr>
            <w:tcW w:w="3696" w:type="pct"/>
          </w:tcPr>
          <w:p w:rsidR="00C23F5D" w:rsidRPr="00B47AC3" w:rsidRDefault="00874163" w:rsidP="005D3124">
            <w:pPr>
              <w:keepNext/>
              <w:ind w:left="-108"/>
              <w:contextualSpacing/>
              <w:rPr>
                <w:rFonts w:eastAsia="Times New Roman"/>
                <w:bCs/>
                <w:szCs w:val="26"/>
              </w:rPr>
            </w:pPr>
            <w:r>
              <w:rPr>
                <w:rFonts w:eastAsia="Times New Roman" w:cs="Arial"/>
                <w:bCs/>
                <w:color w:val="000000"/>
                <w:szCs w:val="26"/>
              </w:rPr>
              <w:t xml:space="preserve"> </w:t>
            </w:r>
          </w:p>
          <w:p w:rsidR="00FD14F2" w:rsidRDefault="00D26325" w:rsidP="00874163">
            <w:pPr>
              <w:rPr>
                <w:rFonts w:eastAsia="Times New Roman" w:cs="Arial"/>
                <w:bCs/>
                <w:color w:val="000000"/>
                <w:szCs w:val="26"/>
              </w:rPr>
            </w:pPr>
            <w:r>
              <w:rPr>
                <w:rFonts w:eastAsia="Times New Roman" w:cs="Arial"/>
                <w:bCs/>
                <w:highlight w:val="yellow"/>
              </w:rPr>
              <w:t>20%</w:t>
            </w:r>
          </w:p>
          <w:p w:rsidR="00B21296" w:rsidRPr="00B47AC3" w:rsidRDefault="00B21296" w:rsidP="00874163">
            <w:pPr>
              <w:rPr>
                <w:rFonts w:eastAsia="MS Mincho" w:cs="Arial"/>
                <w:bCs/>
                <w:lang w:eastAsia="ja-JP"/>
              </w:rPr>
            </w:pPr>
          </w:p>
        </w:tc>
      </w:tr>
      <w:tr w:rsidR="00FD14F2" w:rsidRPr="00B47AC3" w:rsidTr="00FD14F2">
        <w:tc>
          <w:tcPr>
            <w:tcW w:w="1304" w:type="pct"/>
          </w:tcPr>
          <w:p w:rsidR="00FD14F2" w:rsidRPr="00B47AC3" w:rsidRDefault="00FD14F2" w:rsidP="00FD14F2">
            <w:pPr>
              <w:spacing w:before="20" w:after="20"/>
              <w:rPr>
                <w:rFonts w:eastAsia="Times New Roman" w:cs="Arial"/>
                <w:b/>
                <w:bCs/>
                <w:color w:val="000000"/>
                <w:szCs w:val="26"/>
              </w:rPr>
            </w:pPr>
            <w:r w:rsidRPr="00B47AC3">
              <w:rPr>
                <w:rFonts w:eastAsia="Times New Roman" w:cs="Arial"/>
                <w:b/>
                <w:bCs/>
                <w:color w:val="000000"/>
                <w:szCs w:val="26"/>
              </w:rPr>
              <w:t>Description of indicator</w:t>
            </w:r>
          </w:p>
        </w:tc>
        <w:tc>
          <w:tcPr>
            <w:tcW w:w="3696" w:type="pct"/>
          </w:tcPr>
          <w:p w:rsidR="0091457F" w:rsidRPr="00B47AC3" w:rsidRDefault="0091457F" w:rsidP="0091457F">
            <w:pPr>
              <w:keepNext/>
              <w:ind w:left="-108"/>
              <w:contextualSpacing/>
              <w:rPr>
                <w:rFonts w:eastAsia="Times New Roman"/>
                <w:bCs/>
                <w:szCs w:val="26"/>
              </w:rPr>
            </w:pPr>
            <w:r w:rsidRPr="00B47AC3">
              <w:rPr>
                <w:rFonts w:eastAsia="Times New Roman"/>
                <w:bCs/>
                <w:szCs w:val="26"/>
              </w:rPr>
              <w:t xml:space="preserve">There are </w:t>
            </w:r>
            <w:r w:rsidR="005D3124">
              <w:rPr>
                <w:rFonts w:eastAsia="Times New Roman"/>
                <w:bCs/>
                <w:szCs w:val="26"/>
              </w:rPr>
              <w:t>four</w:t>
            </w:r>
            <w:r w:rsidRPr="00B47AC3">
              <w:rPr>
                <w:rFonts w:eastAsia="Times New Roman"/>
                <w:bCs/>
                <w:szCs w:val="26"/>
              </w:rPr>
              <w:t xml:space="preserve"> parts to this indicator:</w:t>
            </w:r>
          </w:p>
          <w:p w:rsidR="0091457F" w:rsidRPr="00B47AC3" w:rsidRDefault="0091457F" w:rsidP="0091457F">
            <w:pPr>
              <w:keepNext/>
              <w:ind w:left="-108"/>
              <w:contextualSpacing/>
              <w:rPr>
                <w:rFonts w:eastAsia="Times New Roman"/>
                <w:bCs/>
                <w:szCs w:val="26"/>
              </w:rPr>
            </w:pPr>
          </w:p>
          <w:p w:rsidR="0091457F" w:rsidRDefault="0091457F" w:rsidP="0091457F">
            <w:pPr>
              <w:keepNext/>
              <w:numPr>
                <w:ilvl w:val="0"/>
                <w:numId w:val="3"/>
              </w:numPr>
              <w:ind w:left="612"/>
              <w:contextualSpacing/>
              <w:rPr>
                <w:rFonts w:eastAsia="Times New Roman"/>
                <w:bCs/>
                <w:szCs w:val="26"/>
              </w:rPr>
            </w:pPr>
            <w:r>
              <w:rPr>
                <w:rFonts w:eastAsia="Times New Roman"/>
                <w:bCs/>
                <w:szCs w:val="26"/>
              </w:rPr>
              <w:t xml:space="preserve">The percentage of children attending the Emergency Department at St Georges Hospital (not requiring admission to inpatient wards or PAU) who have a documented plan for follow up in primary care within 48 hours. </w:t>
            </w:r>
            <w:r>
              <w:rPr>
                <w:rFonts w:eastAsia="Times New Roman"/>
                <w:bCs/>
                <w:szCs w:val="26"/>
              </w:rPr>
              <w:br/>
            </w:r>
          </w:p>
          <w:p w:rsidR="0091457F" w:rsidRPr="0091457F" w:rsidRDefault="0091457F" w:rsidP="0091457F">
            <w:pPr>
              <w:keepNext/>
              <w:numPr>
                <w:ilvl w:val="0"/>
                <w:numId w:val="3"/>
              </w:numPr>
              <w:ind w:left="612"/>
              <w:contextualSpacing/>
              <w:rPr>
                <w:rFonts w:eastAsia="Times New Roman"/>
                <w:bCs/>
                <w:szCs w:val="26"/>
              </w:rPr>
            </w:pPr>
            <w:r>
              <w:rPr>
                <w:rFonts w:eastAsia="Times New Roman"/>
                <w:bCs/>
                <w:szCs w:val="26"/>
              </w:rPr>
              <w:t xml:space="preserve">The percentage of children attending the Emergency Department at St Georges Hospital for the second time within twelve months (not requiring admission to inpatient wards or PAU) who have a documented plan for follow up in secondary care. </w:t>
            </w:r>
          </w:p>
          <w:p w:rsidR="0091457F" w:rsidRDefault="0091457F" w:rsidP="0091457F">
            <w:pPr>
              <w:keepNext/>
              <w:ind w:left="612"/>
              <w:contextualSpacing/>
              <w:rPr>
                <w:rFonts w:eastAsia="Times New Roman"/>
                <w:bCs/>
                <w:szCs w:val="26"/>
              </w:rPr>
            </w:pPr>
          </w:p>
          <w:p w:rsidR="0091457F" w:rsidRPr="00B47AC3" w:rsidRDefault="0091457F" w:rsidP="0091457F">
            <w:pPr>
              <w:keepNext/>
              <w:numPr>
                <w:ilvl w:val="0"/>
                <w:numId w:val="3"/>
              </w:numPr>
              <w:ind w:left="612"/>
              <w:contextualSpacing/>
              <w:rPr>
                <w:rFonts w:eastAsia="Times New Roman"/>
                <w:bCs/>
                <w:szCs w:val="26"/>
              </w:rPr>
            </w:pPr>
            <w:r w:rsidRPr="00B47AC3">
              <w:rPr>
                <w:rFonts w:eastAsia="Times New Roman"/>
                <w:bCs/>
                <w:szCs w:val="26"/>
              </w:rPr>
              <w:t xml:space="preserve">The percentage of </w:t>
            </w:r>
            <w:r>
              <w:rPr>
                <w:rFonts w:eastAsia="Times New Roman"/>
                <w:bCs/>
                <w:szCs w:val="26"/>
              </w:rPr>
              <w:t>children</w:t>
            </w:r>
            <w:r w:rsidRPr="00B47AC3">
              <w:rPr>
                <w:rFonts w:eastAsia="Times New Roman"/>
                <w:bCs/>
                <w:szCs w:val="26"/>
              </w:rPr>
              <w:t xml:space="preserve"> </w:t>
            </w:r>
            <w:r>
              <w:rPr>
                <w:rFonts w:eastAsia="Times New Roman"/>
                <w:bCs/>
                <w:szCs w:val="26"/>
              </w:rPr>
              <w:t>admitted to the Paediatric Assessment Unit (PAU) with acute asthma who seen by the specialist asthma team during their admission.</w:t>
            </w:r>
          </w:p>
          <w:p w:rsidR="0091457F" w:rsidRPr="00C23F5D" w:rsidRDefault="0091457F" w:rsidP="0091457F"/>
          <w:p w:rsidR="0091457F" w:rsidRPr="00B47AC3" w:rsidRDefault="0091457F" w:rsidP="0091457F">
            <w:pPr>
              <w:keepNext/>
              <w:numPr>
                <w:ilvl w:val="0"/>
                <w:numId w:val="3"/>
              </w:numPr>
              <w:ind w:left="612"/>
              <w:contextualSpacing/>
              <w:rPr>
                <w:rFonts w:eastAsia="Times New Roman"/>
                <w:bCs/>
                <w:szCs w:val="26"/>
              </w:rPr>
            </w:pPr>
            <w:r>
              <w:rPr>
                <w:rFonts w:eastAsia="Times New Roman"/>
                <w:bCs/>
                <w:szCs w:val="26"/>
              </w:rPr>
              <w:t xml:space="preserve">The percentage of children admitted to the Paediatric Assessment Unit with an acute asthma attack </w:t>
            </w:r>
            <w:r w:rsidR="00FD2AEC">
              <w:rPr>
                <w:rFonts w:eastAsia="Times New Roman"/>
                <w:bCs/>
                <w:szCs w:val="26"/>
              </w:rPr>
              <w:t xml:space="preserve">with a structured review of their asthma and </w:t>
            </w:r>
            <w:r>
              <w:rPr>
                <w:rFonts w:eastAsia="Times New Roman"/>
                <w:bCs/>
                <w:szCs w:val="26"/>
              </w:rPr>
              <w:t>who are discharged with a written asthma action plan, a plan for follow up in primary within 48 hours and a secondary care hospital clinic follow up within 4 weeks.</w:t>
            </w:r>
            <w:r w:rsidRPr="00B47AC3">
              <w:rPr>
                <w:rFonts w:eastAsia="Times New Roman"/>
                <w:bCs/>
                <w:szCs w:val="26"/>
              </w:rPr>
              <w:t xml:space="preserve">  </w:t>
            </w:r>
          </w:p>
          <w:p w:rsidR="00FD14F2" w:rsidRPr="00B47AC3" w:rsidRDefault="00FD14F2" w:rsidP="0091457F">
            <w:pPr>
              <w:keepNext/>
              <w:contextualSpacing/>
              <w:rPr>
                <w:rFonts w:eastAsia="Times New Roman"/>
                <w:bCs/>
                <w:szCs w:val="26"/>
              </w:rPr>
            </w:pPr>
          </w:p>
          <w:p w:rsidR="00FD14F2" w:rsidRPr="00B47AC3" w:rsidRDefault="00FD14F2" w:rsidP="00A7284A">
            <w:pPr>
              <w:keepNext/>
              <w:contextualSpacing/>
              <w:rPr>
                <w:rFonts w:eastAsia="Times New Roman" w:cs="Arial"/>
                <w:bCs/>
                <w:color w:val="000000"/>
                <w:szCs w:val="26"/>
              </w:rPr>
            </w:pPr>
          </w:p>
        </w:tc>
      </w:tr>
      <w:tr w:rsidR="00FD14F2" w:rsidRPr="00B47AC3" w:rsidTr="00FD14F2">
        <w:tc>
          <w:tcPr>
            <w:tcW w:w="1304" w:type="pct"/>
          </w:tcPr>
          <w:p w:rsidR="0091457F" w:rsidRDefault="0091457F" w:rsidP="00FD14F2">
            <w:pPr>
              <w:spacing w:before="20" w:after="20"/>
              <w:rPr>
                <w:rFonts w:eastAsia="Times New Roman" w:cs="Arial"/>
                <w:b/>
                <w:bCs/>
                <w:color w:val="000000"/>
                <w:szCs w:val="26"/>
              </w:rPr>
            </w:pPr>
          </w:p>
          <w:p w:rsidR="00FD14F2" w:rsidRPr="00B47AC3" w:rsidRDefault="00FD14F2" w:rsidP="00FD14F2">
            <w:pPr>
              <w:spacing w:before="20" w:after="20"/>
              <w:rPr>
                <w:rFonts w:eastAsia="Times New Roman" w:cs="Arial"/>
                <w:b/>
                <w:bCs/>
                <w:color w:val="000000"/>
                <w:szCs w:val="26"/>
              </w:rPr>
            </w:pPr>
            <w:r w:rsidRPr="00B47AC3">
              <w:rPr>
                <w:rFonts w:eastAsia="Times New Roman" w:cs="Arial"/>
                <w:b/>
                <w:bCs/>
                <w:color w:val="000000"/>
                <w:szCs w:val="26"/>
              </w:rPr>
              <w:t>Numerator</w:t>
            </w:r>
          </w:p>
        </w:tc>
        <w:tc>
          <w:tcPr>
            <w:tcW w:w="3696" w:type="pct"/>
          </w:tcPr>
          <w:p w:rsidR="0091457F" w:rsidRDefault="0091457F" w:rsidP="00FD14F2">
            <w:pPr>
              <w:rPr>
                <w:rFonts w:eastAsia="Times New Roman" w:cs="Arial"/>
                <w:b/>
                <w:bCs/>
                <w:u w:val="single"/>
              </w:rPr>
            </w:pPr>
          </w:p>
          <w:p w:rsidR="00FD14F2" w:rsidRPr="00B47AC3" w:rsidRDefault="00A7284A" w:rsidP="00FD14F2">
            <w:pPr>
              <w:rPr>
                <w:rFonts w:eastAsia="Times New Roman" w:cs="Arial"/>
                <w:b/>
                <w:bCs/>
                <w:u w:val="single"/>
              </w:rPr>
            </w:pPr>
            <w:r>
              <w:rPr>
                <w:rFonts w:eastAsia="Times New Roman" w:cs="Arial"/>
                <w:b/>
                <w:bCs/>
                <w:u w:val="single"/>
              </w:rPr>
              <w:t xml:space="preserve">Screening </w:t>
            </w:r>
          </w:p>
          <w:p w:rsidR="00FD14F2" w:rsidRPr="00B47AC3" w:rsidRDefault="00FD14F2" w:rsidP="00FD14F2">
            <w:pPr>
              <w:rPr>
                <w:rFonts w:eastAsia="Times New Roman" w:cs="Arial"/>
                <w:bCs/>
              </w:rPr>
            </w:pPr>
          </w:p>
          <w:p w:rsidR="0091457F" w:rsidRDefault="00FD14F2" w:rsidP="00FD14F2">
            <w:pPr>
              <w:rPr>
                <w:rFonts w:eastAsia="Times New Roman" w:cs="Arial"/>
                <w:bCs/>
              </w:rPr>
            </w:pPr>
            <w:r w:rsidRPr="00B47AC3">
              <w:rPr>
                <w:rFonts w:eastAsia="Times New Roman" w:cs="Arial"/>
                <w:bCs/>
              </w:rPr>
              <w:lastRenderedPageBreak/>
              <w:t xml:space="preserve">Total number of patients sampled for case note review who were </w:t>
            </w:r>
            <w:r w:rsidR="0091457F">
              <w:rPr>
                <w:rFonts w:eastAsia="Times New Roman" w:cs="Arial"/>
                <w:bCs/>
              </w:rPr>
              <w:t>seen and treated in the Emergency Department (ED) with acute asthma or wheeze (greater than 1 year of age)</w:t>
            </w:r>
            <w:r w:rsidR="00FD2AEC">
              <w:rPr>
                <w:rFonts w:eastAsia="Times New Roman" w:cs="Arial"/>
                <w:bCs/>
              </w:rPr>
              <w:t xml:space="preserve"> with a documented plan for follow up in primary care</w:t>
            </w:r>
            <w:r w:rsidRPr="00B47AC3">
              <w:rPr>
                <w:rFonts w:eastAsia="Times New Roman" w:cs="Arial"/>
                <w:bCs/>
              </w:rPr>
              <w:t>.</w:t>
            </w:r>
            <w:r w:rsidR="00FD2AEC">
              <w:rPr>
                <w:rFonts w:eastAsia="Times New Roman" w:cs="Arial"/>
                <w:bCs/>
              </w:rPr>
              <w:t xml:space="preserve"> Numerator 1</w:t>
            </w:r>
          </w:p>
          <w:p w:rsidR="00FD2AEC" w:rsidRDefault="00FD2AEC" w:rsidP="00FD14F2">
            <w:pPr>
              <w:rPr>
                <w:rFonts w:eastAsia="Times New Roman" w:cs="Arial"/>
                <w:bCs/>
              </w:rPr>
            </w:pPr>
          </w:p>
          <w:p w:rsidR="00FD2AEC" w:rsidRDefault="00FD2AEC" w:rsidP="00FD2AEC">
            <w:pPr>
              <w:rPr>
                <w:rFonts w:eastAsia="Times New Roman" w:cs="Arial"/>
                <w:bCs/>
              </w:rPr>
            </w:pPr>
            <w:r w:rsidRPr="00B47AC3">
              <w:rPr>
                <w:rFonts w:eastAsia="Times New Roman" w:cs="Arial"/>
                <w:bCs/>
              </w:rPr>
              <w:t xml:space="preserve">Total number of patients sampled for case note review who were </w:t>
            </w:r>
            <w:r>
              <w:rPr>
                <w:rFonts w:eastAsia="Times New Roman" w:cs="Arial"/>
                <w:bCs/>
              </w:rPr>
              <w:t>seen and treated in the Emergency Department (ED) with acute asthma or wheeze (greater than 1 year of age) on more than one occasion within 12 months with a documented plan for follow up in secondary care</w:t>
            </w:r>
            <w:r w:rsidRPr="00B47AC3">
              <w:rPr>
                <w:rFonts w:eastAsia="Times New Roman" w:cs="Arial"/>
                <w:bCs/>
              </w:rPr>
              <w:t>.</w:t>
            </w:r>
            <w:r>
              <w:rPr>
                <w:rFonts w:eastAsia="Times New Roman" w:cs="Arial"/>
                <w:bCs/>
              </w:rPr>
              <w:t xml:space="preserve"> Numerator 2</w:t>
            </w:r>
          </w:p>
          <w:p w:rsidR="00FD2AEC" w:rsidRDefault="00FD2AEC" w:rsidP="00FD14F2">
            <w:pPr>
              <w:rPr>
                <w:rFonts w:eastAsia="Times New Roman" w:cs="Arial"/>
                <w:bCs/>
              </w:rPr>
            </w:pPr>
          </w:p>
          <w:p w:rsidR="00FD14F2" w:rsidRDefault="0091457F" w:rsidP="00FD14F2">
            <w:pPr>
              <w:rPr>
                <w:rFonts w:eastAsia="Times New Roman" w:cs="Arial"/>
                <w:bCs/>
              </w:rPr>
            </w:pPr>
            <w:r w:rsidRPr="00B47AC3">
              <w:rPr>
                <w:rFonts w:eastAsia="Times New Roman" w:cs="Arial"/>
                <w:bCs/>
              </w:rPr>
              <w:t xml:space="preserve">Total number of patients sampled for case note review who were </w:t>
            </w:r>
            <w:r>
              <w:rPr>
                <w:rFonts w:eastAsia="Times New Roman" w:cs="Arial"/>
                <w:bCs/>
              </w:rPr>
              <w:t>seen and treated in the Paediatric Assessment Unit (PAU) with acute asthma or wheeze (greater than 1 year of age)</w:t>
            </w:r>
            <w:r w:rsidR="00FD2AEC">
              <w:rPr>
                <w:rFonts w:eastAsia="Times New Roman" w:cs="Arial"/>
                <w:bCs/>
              </w:rPr>
              <w:t xml:space="preserve"> </w:t>
            </w:r>
            <w:r w:rsidR="00507240">
              <w:rPr>
                <w:rFonts w:eastAsia="Times New Roman" w:cs="Arial"/>
                <w:bCs/>
              </w:rPr>
              <w:t xml:space="preserve">offered to be </w:t>
            </w:r>
            <w:r w:rsidR="00FD2AEC">
              <w:rPr>
                <w:rFonts w:eastAsia="Times New Roman" w:cs="Arial"/>
                <w:bCs/>
              </w:rPr>
              <w:t>seen by the specialist asthma team</w:t>
            </w:r>
            <w:r w:rsidRPr="00B47AC3">
              <w:rPr>
                <w:rFonts w:eastAsia="Times New Roman" w:cs="Arial"/>
                <w:bCs/>
              </w:rPr>
              <w:t>.</w:t>
            </w:r>
            <w:r w:rsidR="00FD2AEC">
              <w:rPr>
                <w:rFonts w:eastAsia="Times New Roman" w:cs="Arial"/>
                <w:bCs/>
              </w:rPr>
              <w:t xml:space="preserve"> Numerator 3.</w:t>
            </w:r>
          </w:p>
          <w:p w:rsidR="00FD2AEC" w:rsidRDefault="00FD2AEC" w:rsidP="00FD14F2">
            <w:pPr>
              <w:rPr>
                <w:rFonts w:eastAsia="Times New Roman" w:cs="Arial"/>
                <w:bCs/>
              </w:rPr>
            </w:pPr>
          </w:p>
          <w:p w:rsidR="00FD2AEC" w:rsidRDefault="00FD2AEC" w:rsidP="00FD2AEC">
            <w:pPr>
              <w:rPr>
                <w:rFonts w:eastAsia="Times New Roman" w:cs="Arial"/>
                <w:bCs/>
              </w:rPr>
            </w:pPr>
            <w:r w:rsidRPr="00B47AC3">
              <w:rPr>
                <w:rFonts w:eastAsia="Times New Roman" w:cs="Arial"/>
                <w:bCs/>
              </w:rPr>
              <w:t xml:space="preserve">Total number of patients sampled for case note review who were </w:t>
            </w:r>
            <w:r>
              <w:rPr>
                <w:rFonts w:eastAsia="Times New Roman" w:cs="Arial"/>
                <w:bCs/>
              </w:rPr>
              <w:t xml:space="preserve">seen and treated in the PAU with acute asthma or wheeze (greater than 1 year of age) </w:t>
            </w:r>
            <w:r w:rsidR="00507240">
              <w:rPr>
                <w:rFonts w:eastAsia="Times New Roman" w:cs="Arial"/>
                <w:bCs/>
              </w:rPr>
              <w:t xml:space="preserve">who were offered </w:t>
            </w:r>
            <w:r>
              <w:rPr>
                <w:rFonts w:eastAsia="Times New Roman" w:cs="Arial"/>
                <w:bCs/>
              </w:rPr>
              <w:t xml:space="preserve"> a documented structured asthma review (severity of attack, recent asthma control, inhaler technique and smoke exposure and discharged with a  written asthma plan and follow up</w:t>
            </w:r>
            <w:r w:rsidRPr="00B47AC3">
              <w:rPr>
                <w:rFonts w:eastAsia="Times New Roman" w:cs="Arial"/>
                <w:bCs/>
              </w:rPr>
              <w:t>.</w:t>
            </w:r>
            <w:r>
              <w:rPr>
                <w:rFonts w:eastAsia="Times New Roman" w:cs="Arial"/>
                <w:bCs/>
              </w:rPr>
              <w:t xml:space="preserve"> </w:t>
            </w:r>
            <w:r w:rsidR="00507240">
              <w:rPr>
                <w:rFonts w:eastAsia="Times New Roman" w:cs="Arial"/>
                <w:bCs/>
              </w:rPr>
              <w:t>Numerator 3</w:t>
            </w:r>
          </w:p>
          <w:p w:rsidR="00FD2AEC" w:rsidRPr="00B47AC3" w:rsidRDefault="00FD2AEC" w:rsidP="00FD14F2">
            <w:pPr>
              <w:rPr>
                <w:rFonts w:eastAsia="Times New Roman" w:cs="Arial"/>
                <w:bCs/>
              </w:rPr>
            </w:pPr>
          </w:p>
          <w:p w:rsidR="00FD14F2" w:rsidRPr="00B47AC3" w:rsidRDefault="00FD14F2" w:rsidP="0091457F">
            <w:pPr>
              <w:contextualSpacing/>
              <w:rPr>
                <w:rFonts w:eastAsia="Times New Roman" w:cs="Arial"/>
                <w:bCs/>
              </w:rPr>
            </w:pPr>
          </w:p>
        </w:tc>
      </w:tr>
      <w:tr w:rsidR="00FD14F2" w:rsidRPr="00B47AC3" w:rsidTr="00FD14F2">
        <w:tc>
          <w:tcPr>
            <w:tcW w:w="1304" w:type="pct"/>
          </w:tcPr>
          <w:p w:rsidR="0091457F" w:rsidRDefault="0091457F" w:rsidP="00FD14F2">
            <w:pPr>
              <w:spacing w:before="20" w:after="20"/>
              <w:rPr>
                <w:rFonts w:eastAsia="Times New Roman" w:cs="Arial"/>
                <w:b/>
                <w:bCs/>
                <w:color w:val="000000"/>
                <w:szCs w:val="26"/>
              </w:rPr>
            </w:pPr>
          </w:p>
          <w:p w:rsidR="00FD14F2" w:rsidRPr="00B47AC3" w:rsidRDefault="00FD14F2" w:rsidP="00FD14F2">
            <w:pPr>
              <w:spacing w:before="20" w:after="20"/>
              <w:rPr>
                <w:rFonts w:eastAsia="Times New Roman" w:cs="Arial"/>
                <w:b/>
                <w:bCs/>
                <w:color w:val="000000"/>
                <w:szCs w:val="26"/>
              </w:rPr>
            </w:pPr>
            <w:r w:rsidRPr="00B47AC3">
              <w:rPr>
                <w:rFonts w:eastAsia="Times New Roman" w:cs="Arial"/>
                <w:b/>
                <w:bCs/>
                <w:color w:val="000000"/>
                <w:szCs w:val="26"/>
              </w:rPr>
              <w:t>Denominator</w:t>
            </w:r>
          </w:p>
        </w:tc>
        <w:tc>
          <w:tcPr>
            <w:tcW w:w="3696" w:type="pct"/>
          </w:tcPr>
          <w:p w:rsidR="0091457F" w:rsidRDefault="0091457F" w:rsidP="00FD14F2">
            <w:pPr>
              <w:rPr>
                <w:rFonts w:eastAsia="Times New Roman" w:cs="Arial"/>
                <w:b/>
                <w:bCs/>
                <w:u w:val="single"/>
              </w:rPr>
            </w:pPr>
          </w:p>
          <w:p w:rsidR="00FD14F2" w:rsidRDefault="00FD14F2" w:rsidP="00FD14F2">
            <w:pPr>
              <w:rPr>
                <w:rFonts w:eastAsia="Times New Roman" w:cs="Arial"/>
                <w:b/>
                <w:bCs/>
                <w:u w:val="single"/>
              </w:rPr>
            </w:pPr>
            <w:r w:rsidRPr="00B47AC3">
              <w:rPr>
                <w:rFonts w:eastAsia="Times New Roman" w:cs="Arial"/>
                <w:b/>
                <w:bCs/>
                <w:u w:val="single"/>
              </w:rPr>
              <w:t>Screening</w:t>
            </w:r>
          </w:p>
          <w:p w:rsidR="0091457F" w:rsidRPr="00B47AC3" w:rsidRDefault="0091457F" w:rsidP="00FD14F2">
            <w:pPr>
              <w:rPr>
                <w:rFonts w:eastAsia="Times New Roman" w:cs="Arial"/>
                <w:b/>
                <w:bCs/>
                <w:u w:val="single"/>
              </w:rPr>
            </w:pPr>
          </w:p>
          <w:p w:rsidR="0091457F" w:rsidRDefault="0091457F" w:rsidP="0091457F">
            <w:pPr>
              <w:rPr>
                <w:rFonts w:eastAsia="Times New Roman" w:cs="Arial"/>
                <w:bCs/>
              </w:rPr>
            </w:pPr>
            <w:r w:rsidRPr="00B47AC3">
              <w:rPr>
                <w:rFonts w:eastAsia="Times New Roman" w:cs="Arial"/>
                <w:bCs/>
              </w:rPr>
              <w:t xml:space="preserve">Total number of patients sampled for case note review who were </w:t>
            </w:r>
            <w:r>
              <w:rPr>
                <w:rFonts w:eastAsia="Times New Roman" w:cs="Arial"/>
                <w:bCs/>
              </w:rPr>
              <w:t>seen and treated in the Emergency Department (ED) with acute asthma or wheeze (greater than 1 year of age)</w:t>
            </w:r>
            <w:r w:rsidRPr="00B47AC3">
              <w:rPr>
                <w:rFonts w:eastAsia="Times New Roman" w:cs="Arial"/>
                <w:bCs/>
              </w:rPr>
              <w:t>.</w:t>
            </w:r>
          </w:p>
          <w:p w:rsidR="0091457F" w:rsidRDefault="0091457F" w:rsidP="0091457F">
            <w:pPr>
              <w:rPr>
                <w:rFonts w:eastAsia="Times New Roman" w:cs="Arial"/>
                <w:bCs/>
              </w:rPr>
            </w:pPr>
          </w:p>
          <w:p w:rsidR="0091457F" w:rsidRPr="00B47AC3" w:rsidRDefault="0091457F" w:rsidP="0091457F">
            <w:pPr>
              <w:rPr>
                <w:rFonts w:eastAsia="Times New Roman" w:cs="Arial"/>
                <w:bCs/>
              </w:rPr>
            </w:pPr>
            <w:r w:rsidRPr="00B47AC3">
              <w:rPr>
                <w:rFonts w:eastAsia="Times New Roman" w:cs="Arial"/>
                <w:bCs/>
              </w:rPr>
              <w:t xml:space="preserve">Total number of patients sampled for case note review who were </w:t>
            </w:r>
            <w:r>
              <w:rPr>
                <w:rFonts w:eastAsia="Times New Roman" w:cs="Arial"/>
                <w:bCs/>
              </w:rPr>
              <w:t>seen and treated in the Paediatric Assessment Unit (PAU) with acute asthma or wheeze (greater than 1 year of age)</w:t>
            </w:r>
            <w:r w:rsidRPr="00B47AC3">
              <w:rPr>
                <w:rFonts w:eastAsia="Times New Roman" w:cs="Arial"/>
                <w:bCs/>
              </w:rPr>
              <w:t>.</w:t>
            </w:r>
          </w:p>
          <w:p w:rsidR="00FD14F2" w:rsidRPr="00B47AC3" w:rsidRDefault="00FD14F2" w:rsidP="00FD14F2">
            <w:pPr>
              <w:rPr>
                <w:rFonts w:eastAsia="Times New Roman" w:cs="Arial"/>
                <w:bCs/>
              </w:rPr>
            </w:pPr>
          </w:p>
        </w:tc>
      </w:tr>
      <w:tr w:rsidR="00FD14F2" w:rsidRPr="00B47AC3" w:rsidTr="00FD14F2">
        <w:tc>
          <w:tcPr>
            <w:tcW w:w="1304" w:type="pct"/>
          </w:tcPr>
          <w:p w:rsidR="00FD14F2" w:rsidRPr="00B47AC3" w:rsidRDefault="00FD14F2" w:rsidP="00FD14F2">
            <w:pPr>
              <w:spacing w:before="20" w:after="20"/>
              <w:rPr>
                <w:rFonts w:eastAsia="Times New Roman" w:cs="Arial"/>
                <w:b/>
                <w:bCs/>
                <w:color w:val="000000"/>
                <w:szCs w:val="26"/>
              </w:rPr>
            </w:pPr>
            <w:r w:rsidRPr="00B47AC3">
              <w:rPr>
                <w:rFonts w:eastAsia="Times New Roman" w:cs="Arial"/>
                <w:b/>
                <w:bCs/>
                <w:color w:val="000000"/>
                <w:szCs w:val="26"/>
              </w:rPr>
              <w:t>Rationale for inclusion</w:t>
            </w:r>
          </w:p>
        </w:tc>
        <w:tc>
          <w:tcPr>
            <w:tcW w:w="3696" w:type="pct"/>
          </w:tcPr>
          <w:p w:rsidR="00FD2AEC" w:rsidRDefault="00FD2AEC" w:rsidP="00FD2AEC">
            <w:pPr>
              <w:keepNext/>
              <w:contextualSpacing/>
              <w:rPr>
                <w:rFonts w:eastAsia="Times New Roman"/>
                <w:bCs/>
                <w:szCs w:val="26"/>
              </w:rPr>
            </w:pPr>
            <w:r>
              <w:rPr>
                <w:rFonts w:eastAsia="Times New Roman" w:cs="Arial"/>
                <w:bCs/>
                <w:color w:val="000000"/>
                <w:szCs w:val="26"/>
              </w:rPr>
              <w:t xml:space="preserve">The outcome for children with acute asthma attacks is significantly poorer than the majority of European neighbours. The National Review of Asthma Deaths published in 2014 identified </w:t>
            </w:r>
            <w:r>
              <w:rPr>
                <w:rFonts w:eastAsia="Times New Roman" w:cs="Arial"/>
                <w:bCs/>
                <w:color w:val="000000"/>
                <w:szCs w:val="26"/>
              </w:rPr>
              <w:lastRenderedPageBreak/>
              <w:t>suboptimal management of children with acute asthma. This included the identification of the severity of acute asthma attacks and a structured approach to actions taken to reduce the risk of future attacks</w:t>
            </w:r>
            <w:r w:rsidRPr="00B47AC3">
              <w:rPr>
                <w:rFonts w:eastAsia="Times New Roman"/>
                <w:bCs/>
                <w:szCs w:val="26"/>
              </w:rPr>
              <w:t>.</w:t>
            </w:r>
            <w:r>
              <w:rPr>
                <w:rFonts w:eastAsia="Times New Roman"/>
                <w:bCs/>
                <w:szCs w:val="26"/>
              </w:rPr>
              <w:t xml:space="preserve"> Every asthma attack should be used as an opportunity to optimise asthma control and future management. In 2015, the London Asthma Standards were published to improve asthma care.</w:t>
            </w:r>
          </w:p>
          <w:p w:rsidR="00FD2AEC" w:rsidRDefault="00FD2AEC" w:rsidP="00FD2AEC">
            <w:pPr>
              <w:keepNext/>
              <w:contextualSpacing/>
              <w:rPr>
                <w:rFonts w:eastAsia="Times New Roman"/>
                <w:bCs/>
                <w:szCs w:val="26"/>
              </w:rPr>
            </w:pPr>
          </w:p>
          <w:p w:rsidR="00FD2AEC" w:rsidRDefault="00FD2AEC" w:rsidP="00FD2AEC">
            <w:pPr>
              <w:keepNext/>
              <w:contextualSpacing/>
              <w:rPr>
                <w:rFonts w:eastAsia="Times New Roman"/>
                <w:bCs/>
                <w:szCs w:val="26"/>
              </w:rPr>
            </w:pPr>
            <w:r>
              <w:rPr>
                <w:rFonts w:eastAsia="Times New Roman"/>
                <w:bCs/>
                <w:szCs w:val="26"/>
              </w:rPr>
              <w:t xml:space="preserve">The St Georges Hospital paediatric asthma team does not meet the criteria published in the London Asthma Standards for Children and Young People. Increases in staffing to provide adequate staff to see and assess children within their acute stay is required. There is poor documentation of a structured asthma assessment and education which can be improved with the input from a specialist asthma team. </w:t>
            </w:r>
          </w:p>
          <w:p w:rsidR="00FD2AEC" w:rsidRDefault="00FD2AEC" w:rsidP="00FD2AEC">
            <w:pPr>
              <w:keepNext/>
              <w:contextualSpacing/>
              <w:rPr>
                <w:rFonts w:eastAsia="Times New Roman"/>
                <w:bCs/>
                <w:szCs w:val="26"/>
              </w:rPr>
            </w:pPr>
          </w:p>
          <w:p w:rsidR="00FD2AEC" w:rsidRDefault="00FD2AEC" w:rsidP="00FD2AEC">
            <w:pPr>
              <w:keepNext/>
              <w:contextualSpacing/>
              <w:rPr>
                <w:rFonts w:eastAsia="Times New Roman"/>
                <w:bCs/>
                <w:szCs w:val="26"/>
              </w:rPr>
            </w:pPr>
            <w:r>
              <w:rPr>
                <w:rFonts w:eastAsia="Times New Roman"/>
                <w:bCs/>
                <w:szCs w:val="26"/>
              </w:rPr>
              <w:t>Many patients seem to use the ED for the mainstay of their asthma management. It is important to identify children attending the ED / PAU and ensure that they receive appropriate advice and follow up to reduce the chance of future significant attacks.</w:t>
            </w:r>
          </w:p>
          <w:p w:rsidR="00FD14F2" w:rsidRPr="00B47AC3" w:rsidRDefault="00FD14F2" w:rsidP="00FD14F2">
            <w:pPr>
              <w:keepNext/>
              <w:contextualSpacing/>
              <w:rPr>
                <w:rFonts w:eastAsia="Times New Roman" w:cs="Arial"/>
                <w:bCs/>
                <w:color w:val="000000"/>
                <w:szCs w:val="26"/>
              </w:rPr>
            </w:pPr>
          </w:p>
        </w:tc>
      </w:tr>
      <w:tr w:rsidR="00FD14F2" w:rsidRPr="00B47AC3" w:rsidTr="00FD14F2">
        <w:tc>
          <w:tcPr>
            <w:tcW w:w="1304" w:type="pct"/>
          </w:tcPr>
          <w:p w:rsidR="00FD14F2" w:rsidRPr="00B47AC3" w:rsidRDefault="00FD14F2" w:rsidP="00FD14F2">
            <w:pPr>
              <w:spacing w:before="20" w:after="20"/>
              <w:rPr>
                <w:rFonts w:eastAsia="Times New Roman" w:cs="Arial"/>
                <w:b/>
                <w:bCs/>
                <w:color w:val="000000"/>
                <w:szCs w:val="26"/>
              </w:rPr>
            </w:pPr>
            <w:r w:rsidRPr="00B47AC3">
              <w:rPr>
                <w:rFonts w:eastAsia="Times New Roman" w:cs="Arial"/>
                <w:b/>
                <w:bCs/>
                <w:color w:val="000000"/>
                <w:szCs w:val="26"/>
              </w:rPr>
              <w:lastRenderedPageBreak/>
              <w:t>Data source</w:t>
            </w:r>
          </w:p>
        </w:tc>
        <w:tc>
          <w:tcPr>
            <w:tcW w:w="3696" w:type="pct"/>
          </w:tcPr>
          <w:p w:rsidR="00FD14F2" w:rsidRPr="00B47AC3" w:rsidRDefault="00FD14F2" w:rsidP="00FD14F2">
            <w:pPr>
              <w:keepNext/>
              <w:contextualSpacing/>
              <w:rPr>
                <w:rFonts w:eastAsia="Times New Roman" w:cs="Arial"/>
                <w:b/>
                <w:bCs/>
                <w:color w:val="000000"/>
                <w:szCs w:val="26"/>
                <w:u w:val="single"/>
              </w:rPr>
            </w:pPr>
            <w:r w:rsidRPr="00B47AC3">
              <w:rPr>
                <w:rFonts w:eastAsia="Times New Roman" w:cs="Arial"/>
                <w:b/>
                <w:bCs/>
                <w:color w:val="000000"/>
                <w:szCs w:val="26"/>
                <w:u w:val="single"/>
              </w:rPr>
              <w:t>Screening</w:t>
            </w:r>
          </w:p>
          <w:p w:rsidR="00FD14F2" w:rsidRPr="00B47AC3" w:rsidRDefault="00FD14F2" w:rsidP="00FD14F2">
            <w:pPr>
              <w:keepNext/>
              <w:contextualSpacing/>
              <w:rPr>
                <w:rFonts w:eastAsia="Times New Roman" w:cs="Arial"/>
                <w:bCs/>
                <w:color w:val="000000"/>
                <w:szCs w:val="26"/>
              </w:rPr>
            </w:pPr>
          </w:p>
          <w:p w:rsidR="00FD14F2" w:rsidRDefault="00FD14F2" w:rsidP="00FD2AEC">
            <w:pPr>
              <w:keepNext/>
              <w:contextualSpacing/>
              <w:rPr>
                <w:rFonts w:eastAsia="Times New Roman" w:cs="Arial"/>
                <w:bCs/>
                <w:color w:val="000000"/>
                <w:szCs w:val="26"/>
              </w:rPr>
            </w:pPr>
            <w:r w:rsidRPr="00B47AC3">
              <w:rPr>
                <w:rFonts w:eastAsia="Times New Roman" w:cs="Arial"/>
                <w:bCs/>
                <w:color w:val="000000"/>
                <w:szCs w:val="26"/>
              </w:rPr>
              <w:t xml:space="preserve">Provider audit </w:t>
            </w:r>
            <w:r w:rsidR="00FD2AEC">
              <w:rPr>
                <w:rFonts w:eastAsia="Times New Roman" w:cs="Arial"/>
                <w:bCs/>
                <w:color w:val="000000"/>
                <w:szCs w:val="26"/>
              </w:rPr>
              <w:t>childre</w:t>
            </w:r>
            <w:r w:rsidR="005D3124">
              <w:rPr>
                <w:rFonts w:eastAsia="Times New Roman" w:cs="Arial"/>
                <w:bCs/>
                <w:color w:val="000000"/>
                <w:szCs w:val="26"/>
              </w:rPr>
              <w:t>n attending the ED / PAU with a</w:t>
            </w:r>
            <w:r w:rsidR="00FD2AEC">
              <w:rPr>
                <w:rFonts w:eastAsia="Times New Roman" w:cs="Arial"/>
                <w:bCs/>
                <w:color w:val="000000"/>
                <w:szCs w:val="26"/>
              </w:rPr>
              <w:t xml:space="preserve"> respiratory illness. From these</w:t>
            </w:r>
            <w:r w:rsidR="005D3124">
              <w:rPr>
                <w:rFonts w:eastAsia="Times New Roman" w:cs="Arial"/>
                <w:bCs/>
                <w:color w:val="000000"/>
                <w:szCs w:val="26"/>
              </w:rPr>
              <w:t>,</w:t>
            </w:r>
            <w:r w:rsidR="00FD2AEC">
              <w:rPr>
                <w:rFonts w:eastAsia="Times New Roman" w:cs="Arial"/>
                <w:bCs/>
                <w:color w:val="000000"/>
                <w:szCs w:val="26"/>
              </w:rPr>
              <w:t xml:space="preserve"> children with an acute asthma or wheeze (&gt; 1 year of age) will be identified for inclusion. </w:t>
            </w:r>
          </w:p>
          <w:p w:rsidR="00507240" w:rsidRDefault="00507240" w:rsidP="00FD2AEC">
            <w:pPr>
              <w:keepNext/>
              <w:contextualSpacing/>
              <w:rPr>
                <w:rFonts w:eastAsia="Times New Roman" w:cs="Arial"/>
                <w:bCs/>
                <w:color w:val="000000"/>
                <w:szCs w:val="26"/>
              </w:rPr>
            </w:pPr>
          </w:p>
          <w:p w:rsidR="00507240" w:rsidRDefault="00507240" w:rsidP="00507240">
            <w:pPr>
              <w:pStyle w:val="ListParagraph"/>
              <w:keepNext/>
              <w:numPr>
                <w:ilvl w:val="0"/>
                <w:numId w:val="41"/>
              </w:numPr>
              <w:rPr>
                <w:rFonts w:cs="Arial"/>
                <w:color w:val="000000"/>
              </w:rPr>
            </w:pPr>
            <w:r w:rsidRPr="00507240">
              <w:rPr>
                <w:rFonts w:cs="Arial"/>
                <w:color w:val="000000"/>
              </w:rPr>
              <w:t>Number of children attending ED / PAU with acute wheeze / asthma (&gt;1 year) who were advised to arrange a follow up in primary care in 48 hours. Numerator 1</w:t>
            </w:r>
            <w:r>
              <w:rPr>
                <w:rFonts w:cs="Arial"/>
                <w:color w:val="000000"/>
              </w:rPr>
              <w:br/>
            </w:r>
          </w:p>
          <w:p w:rsidR="00507240" w:rsidRDefault="00507240" w:rsidP="00507240">
            <w:pPr>
              <w:pStyle w:val="ListParagraph"/>
              <w:keepNext/>
              <w:numPr>
                <w:ilvl w:val="0"/>
                <w:numId w:val="41"/>
              </w:numPr>
              <w:rPr>
                <w:rFonts w:cs="Arial"/>
                <w:color w:val="000000"/>
              </w:rPr>
            </w:pPr>
            <w:r>
              <w:rPr>
                <w:rFonts w:cs="Arial"/>
                <w:color w:val="000000"/>
              </w:rPr>
              <w:t xml:space="preserve">Number of children </w:t>
            </w:r>
            <w:r w:rsidRPr="00507240">
              <w:rPr>
                <w:rFonts w:cs="Arial"/>
                <w:color w:val="000000"/>
              </w:rPr>
              <w:t>attending ED / PAU with acute wheeze / asthma (&gt;1 year)</w:t>
            </w:r>
            <w:r>
              <w:rPr>
                <w:rFonts w:cs="Arial"/>
                <w:color w:val="000000"/>
              </w:rPr>
              <w:t xml:space="preserve"> for the second time in 12 months who were offered a hospital asthma clinic follow up. Numerator 2</w:t>
            </w:r>
            <w:r>
              <w:rPr>
                <w:rFonts w:cs="Arial"/>
                <w:color w:val="000000"/>
              </w:rPr>
              <w:br/>
            </w:r>
          </w:p>
          <w:p w:rsidR="00507240" w:rsidRPr="00507240" w:rsidRDefault="00507240" w:rsidP="00507240">
            <w:pPr>
              <w:pStyle w:val="ListParagraph"/>
              <w:keepNext/>
              <w:numPr>
                <w:ilvl w:val="0"/>
                <w:numId w:val="41"/>
              </w:numPr>
              <w:rPr>
                <w:rFonts w:cs="Arial"/>
                <w:color w:val="000000"/>
              </w:rPr>
            </w:pPr>
            <w:r>
              <w:rPr>
                <w:rFonts w:cs="Arial"/>
                <w:color w:val="000000"/>
              </w:rPr>
              <w:t xml:space="preserve">Number of children </w:t>
            </w:r>
            <w:r w:rsidRPr="00507240">
              <w:rPr>
                <w:rFonts w:cs="Arial"/>
                <w:color w:val="000000"/>
              </w:rPr>
              <w:t>attending ED / PAU with acute wheeze / asthma (&gt;1 year)</w:t>
            </w:r>
            <w:r>
              <w:rPr>
                <w:rFonts w:cs="Arial"/>
                <w:color w:val="000000"/>
              </w:rPr>
              <w:t xml:space="preserve"> offered a structured review by the specialist asthma team whilst in the PAU. Numerator 3</w:t>
            </w:r>
          </w:p>
          <w:p w:rsidR="00507240" w:rsidRPr="00B47AC3" w:rsidRDefault="00507240" w:rsidP="00FD2AEC">
            <w:pPr>
              <w:keepNext/>
              <w:contextualSpacing/>
              <w:rPr>
                <w:rFonts w:eastAsia="Times New Roman" w:cs="Arial"/>
                <w:bCs/>
                <w:color w:val="000000"/>
                <w:szCs w:val="26"/>
              </w:rPr>
            </w:pPr>
          </w:p>
          <w:p w:rsidR="00FD14F2" w:rsidRPr="00B47AC3" w:rsidRDefault="00FD14F2" w:rsidP="00FD14F2">
            <w:pPr>
              <w:keepNext/>
              <w:contextualSpacing/>
              <w:rPr>
                <w:rFonts w:eastAsia="Times New Roman" w:cs="Arial"/>
                <w:bCs/>
                <w:color w:val="000000"/>
                <w:szCs w:val="26"/>
              </w:rPr>
            </w:pPr>
          </w:p>
          <w:p w:rsidR="00FD14F2" w:rsidRDefault="00FD14F2" w:rsidP="00FD2AEC">
            <w:pPr>
              <w:keepNext/>
              <w:contextualSpacing/>
              <w:rPr>
                <w:rFonts w:eastAsia="Times New Roman" w:cs="Arial"/>
                <w:bCs/>
                <w:color w:val="000000"/>
                <w:szCs w:val="26"/>
              </w:rPr>
            </w:pPr>
            <w:r w:rsidRPr="00B47AC3">
              <w:rPr>
                <w:rFonts w:eastAsia="Times New Roman" w:cs="Arial"/>
                <w:bCs/>
                <w:color w:val="000000"/>
                <w:szCs w:val="26"/>
              </w:rPr>
              <w:t xml:space="preserve">Audit </w:t>
            </w:r>
            <w:r w:rsidR="000738BF">
              <w:rPr>
                <w:rFonts w:eastAsia="Times New Roman" w:cs="Arial"/>
                <w:bCs/>
                <w:color w:val="000000"/>
                <w:szCs w:val="26"/>
              </w:rPr>
              <w:t xml:space="preserve">undertaken by </w:t>
            </w:r>
            <w:r w:rsidR="00FD2AEC">
              <w:rPr>
                <w:rFonts w:eastAsia="Times New Roman" w:cs="Arial"/>
                <w:bCs/>
                <w:color w:val="000000"/>
                <w:szCs w:val="26"/>
              </w:rPr>
              <w:t xml:space="preserve">the specialist asthma team </w:t>
            </w:r>
            <w:r w:rsidR="000738BF">
              <w:rPr>
                <w:rFonts w:eastAsia="Times New Roman" w:cs="Arial"/>
                <w:bCs/>
                <w:color w:val="000000"/>
                <w:szCs w:val="26"/>
              </w:rPr>
              <w:t>staff.</w:t>
            </w:r>
          </w:p>
          <w:p w:rsidR="005D3124" w:rsidRPr="00B47AC3" w:rsidRDefault="005D3124" w:rsidP="00FD2AEC">
            <w:pPr>
              <w:keepNext/>
              <w:contextualSpacing/>
              <w:rPr>
                <w:rFonts w:eastAsia="Times New Roman" w:cs="Arial"/>
                <w:bCs/>
                <w:color w:val="000000"/>
                <w:szCs w:val="26"/>
              </w:rPr>
            </w:pPr>
          </w:p>
        </w:tc>
      </w:tr>
      <w:tr w:rsidR="00FD14F2" w:rsidRPr="00B47AC3" w:rsidTr="00FD14F2">
        <w:tc>
          <w:tcPr>
            <w:tcW w:w="1304" w:type="pct"/>
          </w:tcPr>
          <w:p w:rsidR="00FD14F2" w:rsidRPr="00B47AC3" w:rsidRDefault="00FD14F2" w:rsidP="00FD14F2">
            <w:pPr>
              <w:spacing w:before="20" w:after="20"/>
              <w:rPr>
                <w:rFonts w:eastAsia="Times New Roman" w:cs="Arial"/>
                <w:b/>
                <w:bCs/>
                <w:color w:val="000000"/>
                <w:szCs w:val="26"/>
              </w:rPr>
            </w:pPr>
            <w:r w:rsidRPr="00B47AC3">
              <w:rPr>
                <w:rFonts w:eastAsia="Times New Roman" w:cs="Arial"/>
                <w:b/>
                <w:bCs/>
                <w:color w:val="000000"/>
                <w:szCs w:val="26"/>
              </w:rPr>
              <w:lastRenderedPageBreak/>
              <w:t>Frequency of data collection</w:t>
            </w:r>
          </w:p>
        </w:tc>
        <w:tc>
          <w:tcPr>
            <w:tcW w:w="3696" w:type="pct"/>
          </w:tcPr>
          <w:p w:rsidR="00FD14F2" w:rsidRPr="00B47AC3" w:rsidRDefault="00C942C6" w:rsidP="00FD14F2">
            <w:pPr>
              <w:keepNext/>
              <w:contextualSpacing/>
              <w:rPr>
                <w:rFonts w:eastAsia="Times New Roman" w:cs="Arial"/>
                <w:bCs/>
              </w:rPr>
            </w:pPr>
            <w:r>
              <w:rPr>
                <w:rFonts w:eastAsia="Times New Roman" w:cs="Arial"/>
                <w:bCs/>
              </w:rPr>
              <w:t>Quarterly – see schedule</w:t>
            </w:r>
          </w:p>
        </w:tc>
      </w:tr>
      <w:tr w:rsidR="00FD14F2" w:rsidRPr="00B47AC3" w:rsidTr="00FD14F2">
        <w:tc>
          <w:tcPr>
            <w:tcW w:w="1304" w:type="pct"/>
          </w:tcPr>
          <w:p w:rsidR="00FD14F2" w:rsidRPr="00B47AC3" w:rsidRDefault="00FD14F2" w:rsidP="00FD14F2">
            <w:pPr>
              <w:spacing w:before="20" w:after="20"/>
              <w:rPr>
                <w:rFonts w:eastAsia="Times New Roman" w:cs="Arial"/>
                <w:b/>
                <w:bCs/>
                <w:color w:val="000000"/>
                <w:szCs w:val="26"/>
              </w:rPr>
            </w:pPr>
            <w:r w:rsidRPr="00B47AC3">
              <w:rPr>
                <w:rFonts w:eastAsia="Times New Roman" w:cs="Arial"/>
                <w:b/>
                <w:bCs/>
                <w:color w:val="000000"/>
                <w:szCs w:val="26"/>
              </w:rPr>
              <w:t>Organisation responsible for data collection</w:t>
            </w:r>
          </w:p>
        </w:tc>
        <w:tc>
          <w:tcPr>
            <w:tcW w:w="3696" w:type="pct"/>
          </w:tcPr>
          <w:p w:rsidR="00FD14F2" w:rsidRPr="00B47AC3" w:rsidRDefault="00FD14F2" w:rsidP="00FD14F2">
            <w:pPr>
              <w:keepNext/>
              <w:contextualSpacing/>
              <w:rPr>
                <w:rFonts w:eastAsia="Times New Roman" w:cs="Arial"/>
                <w:bCs/>
              </w:rPr>
            </w:pPr>
            <w:r w:rsidRPr="00B47AC3">
              <w:rPr>
                <w:rFonts w:eastAsia="Times New Roman" w:cs="Arial"/>
                <w:bCs/>
              </w:rPr>
              <w:t>Provider</w:t>
            </w:r>
          </w:p>
        </w:tc>
      </w:tr>
      <w:tr w:rsidR="00FD14F2" w:rsidRPr="00B47AC3" w:rsidTr="00FD14F2">
        <w:tc>
          <w:tcPr>
            <w:tcW w:w="1304" w:type="pct"/>
          </w:tcPr>
          <w:p w:rsidR="00FD14F2" w:rsidRPr="00B47AC3" w:rsidRDefault="00FD14F2" w:rsidP="00FD14F2">
            <w:pPr>
              <w:spacing w:before="20" w:after="20"/>
              <w:rPr>
                <w:rFonts w:eastAsia="Times New Roman" w:cs="Arial"/>
                <w:b/>
                <w:bCs/>
                <w:color w:val="000000"/>
                <w:szCs w:val="26"/>
              </w:rPr>
            </w:pPr>
            <w:r w:rsidRPr="00B47AC3">
              <w:rPr>
                <w:rFonts w:eastAsia="Times New Roman" w:cs="Arial"/>
                <w:b/>
                <w:bCs/>
                <w:color w:val="000000"/>
                <w:szCs w:val="26"/>
              </w:rPr>
              <w:t>Frequency of reporting to commissioner</w:t>
            </w:r>
          </w:p>
        </w:tc>
        <w:tc>
          <w:tcPr>
            <w:tcW w:w="3696" w:type="pct"/>
          </w:tcPr>
          <w:p w:rsidR="00FD14F2" w:rsidRPr="00B47AC3" w:rsidRDefault="00C942C6" w:rsidP="00FD14F2">
            <w:pPr>
              <w:keepNext/>
              <w:contextualSpacing/>
              <w:rPr>
                <w:rFonts w:eastAsia="Times New Roman" w:cs="Arial"/>
                <w:bCs/>
              </w:rPr>
            </w:pPr>
            <w:r>
              <w:rPr>
                <w:rFonts w:eastAsia="Times New Roman" w:cs="Arial"/>
                <w:bCs/>
              </w:rPr>
              <w:t>End of Year</w:t>
            </w:r>
          </w:p>
        </w:tc>
      </w:tr>
      <w:tr w:rsidR="00FD14F2" w:rsidRPr="00B47AC3" w:rsidTr="00FD14F2">
        <w:tc>
          <w:tcPr>
            <w:tcW w:w="1304" w:type="pct"/>
          </w:tcPr>
          <w:p w:rsidR="00FD14F2" w:rsidRPr="00B47AC3" w:rsidRDefault="00FD14F2" w:rsidP="00FD14F2">
            <w:pPr>
              <w:spacing w:before="20" w:after="20"/>
              <w:rPr>
                <w:rFonts w:eastAsia="Times New Roman" w:cs="Arial"/>
                <w:b/>
                <w:bCs/>
                <w:color w:val="000000"/>
                <w:szCs w:val="26"/>
              </w:rPr>
            </w:pPr>
            <w:r w:rsidRPr="00B47AC3">
              <w:rPr>
                <w:rFonts w:eastAsia="Times New Roman" w:cs="Arial"/>
                <w:b/>
                <w:bCs/>
                <w:color w:val="000000"/>
                <w:szCs w:val="26"/>
              </w:rPr>
              <w:t>Baseline period/date</w:t>
            </w:r>
          </w:p>
        </w:tc>
        <w:tc>
          <w:tcPr>
            <w:tcW w:w="3696" w:type="pct"/>
          </w:tcPr>
          <w:p w:rsidR="00FD14F2" w:rsidRPr="00B47AC3" w:rsidRDefault="00FD14F2" w:rsidP="00C77775">
            <w:pPr>
              <w:keepNext/>
              <w:contextualSpacing/>
              <w:rPr>
                <w:rFonts w:eastAsia="Times New Roman" w:cs="Arial"/>
                <w:bCs/>
              </w:rPr>
            </w:pPr>
            <w:r w:rsidRPr="00B47AC3">
              <w:rPr>
                <w:rFonts w:eastAsia="Times New Roman" w:cs="Arial"/>
                <w:bCs/>
              </w:rPr>
              <w:t>Q</w:t>
            </w:r>
            <w:r w:rsidR="00C77775">
              <w:rPr>
                <w:rFonts w:eastAsia="Times New Roman" w:cs="Arial"/>
                <w:bCs/>
              </w:rPr>
              <w:t>3</w:t>
            </w:r>
            <w:r w:rsidRPr="00B47AC3">
              <w:rPr>
                <w:rFonts w:eastAsia="Times New Roman" w:cs="Arial"/>
                <w:bCs/>
              </w:rPr>
              <w:t xml:space="preserve"> 2016/17</w:t>
            </w:r>
          </w:p>
        </w:tc>
      </w:tr>
      <w:tr w:rsidR="00FD14F2" w:rsidRPr="00B47AC3" w:rsidTr="00FD14F2">
        <w:tc>
          <w:tcPr>
            <w:tcW w:w="1304" w:type="pct"/>
          </w:tcPr>
          <w:p w:rsidR="00FD14F2" w:rsidRPr="00B47AC3" w:rsidRDefault="00FD14F2" w:rsidP="00FD14F2">
            <w:pPr>
              <w:spacing w:before="20" w:after="20"/>
              <w:rPr>
                <w:rFonts w:eastAsia="Times New Roman" w:cs="Arial"/>
                <w:b/>
                <w:bCs/>
                <w:color w:val="000000"/>
                <w:szCs w:val="26"/>
              </w:rPr>
            </w:pPr>
            <w:r w:rsidRPr="00B47AC3">
              <w:rPr>
                <w:rFonts w:eastAsia="Times New Roman" w:cs="Arial"/>
                <w:b/>
                <w:bCs/>
                <w:color w:val="000000"/>
                <w:szCs w:val="26"/>
              </w:rPr>
              <w:t>Baseline value</w:t>
            </w:r>
          </w:p>
        </w:tc>
        <w:tc>
          <w:tcPr>
            <w:tcW w:w="3696" w:type="pct"/>
          </w:tcPr>
          <w:p w:rsidR="00FD14F2" w:rsidRPr="00B47AC3" w:rsidRDefault="00FD14F2" w:rsidP="00F27FC4">
            <w:pPr>
              <w:keepNext/>
              <w:contextualSpacing/>
              <w:rPr>
                <w:rFonts w:eastAsia="Times New Roman" w:cs="Arial"/>
                <w:bCs/>
              </w:rPr>
            </w:pPr>
          </w:p>
        </w:tc>
      </w:tr>
      <w:tr w:rsidR="00FD14F2" w:rsidRPr="00B47AC3" w:rsidTr="00FD14F2">
        <w:tc>
          <w:tcPr>
            <w:tcW w:w="1304" w:type="pct"/>
          </w:tcPr>
          <w:p w:rsidR="00FD14F2" w:rsidRPr="00B47AC3" w:rsidRDefault="00FD14F2" w:rsidP="00FD14F2">
            <w:pPr>
              <w:spacing w:before="20" w:after="20"/>
              <w:rPr>
                <w:rFonts w:eastAsia="Times New Roman" w:cs="Arial"/>
                <w:b/>
                <w:bCs/>
                <w:color w:val="000000"/>
                <w:szCs w:val="26"/>
              </w:rPr>
            </w:pPr>
            <w:r w:rsidRPr="00B47AC3">
              <w:rPr>
                <w:rFonts w:eastAsia="Times New Roman" w:cs="Arial"/>
                <w:b/>
                <w:bCs/>
                <w:color w:val="000000"/>
                <w:szCs w:val="26"/>
              </w:rPr>
              <w:t>Final indicator period/date (on which payment is based)</w:t>
            </w:r>
          </w:p>
        </w:tc>
        <w:tc>
          <w:tcPr>
            <w:tcW w:w="3696" w:type="pct"/>
          </w:tcPr>
          <w:p w:rsidR="00FD14F2" w:rsidRPr="00B47AC3" w:rsidRDefault="00FD14F2" w:rsidP="00F27FC4">
            <w:pPr>
              <w:keepNext/>
              <w:contextualSpacing/>
              <w:rPr>
                <w:rFonts w:eastAsia="Times New Roman" w:cs="Arial"/>
                <w:bCs/>
              </w:rPr>
            </w:pPr>
            <w:r w:rsidRPr="00B47AC3">
              <w:rPr>
                <w:rFonts w:eastAsia="Times New Roman" w:cs="Arial"/>
                <w:bCs/>
              </w:rPr>
              <w:t xml:space="preserve">See </w:t>
            </w:r>
            <w:r w:rsidR="00F27FC4">
              <w:rPr>
                <w:rFonts w:eastAsia="Times New Roman" w:cs="Arial"/>
                <w:bCs/>
              </w:rPr>
              <w:t>section on payments</w:t>
            </w:r>
          </w:p>
        </w:tc>
      </w:tr>
      <w:tr w:rsidR="00FD14F2" w:rsidRPr="00B47AC3" w:rsidTr="00FD14F2">
        <w:tc>
          <w:tcPr>
            <w:tcW w:w="1304" w:type="pct"/>
          </w:tcPr>
          <w:p w:rsidR="00FD14F2" w:rsidRPr="00B47AC3" w:rsidRDefault="00FD14F2" w:rsidP="00FD14F2">
            <w:pPr>
              <w:spacing w:before="20" w:after="20"/>
              <w:rPr>
                <w:rFonts w:eastAsia="Times New Roman" w:cs="Arial"/>
                <w:b/>
                <w:bCs/>
                <w:color w:val="000000"/>
                <w:szCs w:val="26"/>
              </w:rPr>
            </w:pPr>
            <w:r w:rsidRPr="00B47AC3">
              <w:rPr>
                <w:rFonts w:eastAsia="Times New Roman" w:cs="Arial"/>
                <w:b/>
                <w:bCs/>
                <w:color w:val="000000"/>
                <w:szCs w:val="26"/>
              </w:rPr>
              <w:t>Final indicator value (payment threshold)</w:t>
            </w:r>
          </w:p>
        </w:tc>
        <w:tc>
          <w:tcPr>
            <w:tcW w:w="3696" w:type="pct"/>
          </w:tcPr>
          <w:p w:rsidR="00FD14F2" w:rsidRPr="00B47AC3" w:rsidRDefault="00FD14F2" w:rsidP="00FD14F2">
            <w:pPr>
              <w:keepNext/>
              <w:contextualSpacing/>
              <w:rPr>
                <w:rFonts w:eastAsia="Times New Roman" w:cs="Arial"/>
                <w:bCs/>
              </w:rPr>
            </w:pPr>
            <w:r w:rsidRPr="00B47AC3">
              <w:rPr>
                <w:rFonts w:eastAsia="Times New Roman" w:cs="Arial"/>
                <w:bCs/>
              </w:rPr>
              <w:t>See</w:t>
            </w:r>
            <w:r w:rsidR="00F27FC4">
              <w:rPr>
                <w:rFonts w:eastAsia="Times New Roman" w:cs="Arial"/>
                <w:bCs/>
              </w:rPr>
              <w:t xml:space="preserve"> section on payments </w:t>
            </w:r>
            <w:r w:rsidRPr="00B47AC3">
              <w:rPr>
                <w:rFonts w:eastAsia="Times New Roman" w:cs="Arial"/>
                <w:bCs/>
              </w:rPr>
              <w:t>for full information</w:t>
            </w:r>
          </w:p>
          <w:p w:rsidR="00FD14F2" w:rsidRPr="00B47AC3" w:rsidRDefault="00FD14F2" w:rsidP="00FD14F2">
            <w:pPr>
              <w:keepNext/>
              <w:contextualSpacing/>
              <w:rPr>
                <w:rFonts w:eastAsia="Times New Roman" w:cs="Arial"/>
                <w:bCs/>
              </w:rPr>
            </w:pPr>
          </w:p>
          <w:p w:rsidR="00FD14F2" w:rsidRPr="00B47AC3" w:rsidRDefault="00FD14F2" w:rsidP="005D3124">
            <w:pPr>
              <w:keepNext/>
              <w:contextualSpacing/>
              <w:rPr>
                <w:rFonts w:eastAsia="Times New Roman" w:cs="Arial"/>
                <w:bCs/>
              </w:rPr>
            </w:pPr>
          </w:p>
        </w:tc>
      </w:tr>
      <w:tr w:rsidR="00FD14F2" w:rsidRPr="00B47AC3" w:rsidTr="00FD14F2">
        <w:tc>
          <w:tcPr>
            <w:tcW w:w="1304" w:type="pct"/>
          </w:tcPr>
          <w:p w:rsidR="00FD14F2" w:rsidRPr="00B47AC3" w:rsidRDefault="00FD14F2" w:rsidP="00FD14F2">
            <w:pPr>
              <w:spacing w:before="20" w:after="20"/>
              <w:rPr>
                <w:rFonts w:eastAsia="Times New Roman" w:cs="Arial"/>
                <w:b/>
                <w:bCs/>
                <w:color w:val="000000"/>
                <w:szCs w:val="26"/>
              </w:rPr>
            </w:pPr>
            <w:r w:rsidRPr="00B47AC3">
              <w:rPr>
                <w:rFonts w:eastAsia="Times New Roman" w:cs="Arial"/>
                <w:b/>
                <w:bCs/>
                <w:color w:val="000000"/>
                <w:szCs w:val="26"/>
              </w:rPr>
              <w:t>Rules for calculation of payment due at final indicator period/date (including evidence to be supplied to commissioner)</w:t>
            </w:r>
          </w:p>
        </w:tc>
        <w:tc>
          <w:tcPr>
            <w:tcW w:w="3696" w:type="pct"/>
          </w:tcPr>
          <w:p w:rsidR="00FD14F2" w:rsidRPr="00B47AC3" w:rsidRDefault="00FD14F2" w:rsidP="00FD14F2">
            <w:pPr>
              <w:keepNext/>
              <w:contextualSpacing/>
              <w:rPr>
                <w:rFonts w:eastAsia="Times New Roman" w:cs="Arial"/>
                <w:bCs/>
              </w:rPr>
            </w:pPr>
          </w:p>
          <w:p w:rsidR="00FD14F2" w:rsidRPr="00B47AC3" w:rsidRDefault="00FD14F2" w:rsidP="00FD14F2">
            <w:pPr>
              <w:keepNext/>
              <w:contextualSpacing/>
              <w:rPr>
                <w:rFonts w:eastAsia="Times New Roman" w:cs="Arial"/>
                <w:bCs/>
              </w:rPr>
            </w:pPr>
          </w:p>
        </w:tc>
      </w:tr>
      <w:tr w:rsidR="00FD14F2" w:rsidRPr="00B47AC3" w:rsidTr="00FD14F2">
        <w:tc>
          <w:tcPr>
            <w:tcW w:w="1304" w:type="pct"/>
          </w:tcPr>
          <w:p w:rsidR="00FD14F2" w:rsidRPr="00B47AC3" w:rsidRDefault="00FD14F2" w:rsidP="00FD14F2">
            <w:pPr>
              <w:spacing w:before="20" w:after="20"/>
              <w:rPr>
                <w:rFonts w:eastAsia="Times New Roman" w:cs="Arial"/>
                <w:b/>
                <w:bCs/>
                <w:color w:val="000000"/>
                <w:szCs w:val="26"/>
              </w:rPr>
            </w:pPr>
            <w:r w:rsidRPr="00B47AC3">
              <w:rPr>
                <w:rFonts w:eastAsia="Times New Roman" w:cs="Arial"/>
                <w:b/>
                <w:bCs/>
                <w:color w:val="000000"/>
                <w:szCs w:val="26"/>
              </w:rPr>
              <w:t>Final indicator reporting date</w:t>
            </w:r>
          </w:p>
        </w:tc>
        <w:tc>
          <w:tcPr>
            <w:tcW w:w="3696" w:type="pct"/>
          </w:tcPr>
          <w:p w:rsidR="00FD14F2" w:rsidRPr="00B47AC3" w:rsidRDefault="005D3124" w:rsidP="00274931">
            <w:pPr>
              <w:keepNext/>
              <w:contextualSpacing/>
              <w:rPr>
                <w:rFonts w:eastAsia="Times New Roman" w:cs="Arial"/>
                <w:bCs/>
              </w:rPr>
            </w:pPr>
            <w:r>
              <w:rPr>
                <w:rFonts w:eastAsia="Times New Roman" w:cs="Arial"/>
                <w:bCs/>
              </w:rPr>
              <w:t xml:space="preserve">Q4, </w:t>
            </w:r>
            <w:r w:rsidR="00274931">
              <w:rPr>
                <w:rFonts w:eastAsia="Times New Roman" w:cs="Arial"/>
                <w:bCs/>
              </w:rPr>
              <w:t>2016/17</w:t>
            </w:r>
          </w:p>
        </w:tc>
      </w:tr>
      <w:tr w:rsidR="00FD14F2" w:rsidRPr="00B47AC3" w:rsidTr="00FD14F2">
        <w:tc>
          <w:tcPr>
            <w:tcW w:w="1304" w:type="pct"/>
          </w:tcPr>
          <w:p w:rsidR="00FD14F2" w:rsidRPr="00B47AC3" w:rsidRDefault="00FD14F2" w:rsidP="00FD14F2">
            <w:pPr>
              <w:spacing w:before="20" w:after="20"/>
              <w:rPr>
                <w:rFonts w:eastAsia="Times New Roman" w:cs="Arial"/>
                <w:b/>
                <w:bCs/>
                <w:color w:val="000000"/>
                <w:szCs w:val="26"/>
              </w:rPr>
            </w:pPr>
            <w:r w:rsidRPr="00B47AC3">
              <w:rPr>
                <w:rFonts w:eastAsia="Times New Roman" w:cs="Arial"/>
                <w:b/>
                <w:bCs/>
                <w:color w:val="000000"/>
                <w:szCs w:val="26"/>
              </w:rPr>
              <w:t>Are there rules for any agreed in-year milestones that result in payment?</w:t>
            </w:r>
          </w:p>
        </w:tc>
        <w:tc>
          <w:tcPr>
            <w:tcW w:w="3696" w:type="pct"/>
          </w:tcPr>
          <w:p w:rsidR="00FD14F2" w:rsidRPr="00B47AC3" w:rsidRDefault="00FD14F2" w:rsidP="00FD14F2">
            <w:pPr>
              <w:keepNext/>
              <w:contextualSpacing/>
              <w:rPr>
                <w:rFonts w:eastAsia="Times New Roman" w:cs="Arial"/>
                <w:bCs/>
              </w:rPr>
            </w:pPr>
          </w:p>
        </w:tc>
      </w:tr>
      <w:tr w:rsidR="00FD14F2" w:rsidRPr="00B47AC3" w:rsidTr="00FD14F2">
        <w:tc>
          <w:tcPr>
            <w:tcW w:w="1304" w:type="pct"/>
          </w:tcPr>
          <w:p w:rsidR="00FD14F2" w:rsidRPr="00B47AC3" w:rsidRDefault="00FD14F2" w:rsidP="00FD14F2">
            <w:pPr>
              <w:spacing w:before="20" w:after="20"/>
              <w:rPr>
                <w:rFonts w:eastAsia="Times New Roman" w:cs="Arial"/>
                <w:b/>
                <w:bCs/>
                <w:color w:val="000000"/>
                <w:szCs w:val="26"/>
              </w:rPr>
            </w:pPr>
            <w:r w:rsidRPr="00B47AC3">
              <w:rPr>
                <w:rFonts w:eastAsia="Times New Roman" w:cs="Arial"/>
                <w:b/>
                <w:bCs/>
                <w:color w:val="000000"/>
                <w:szCs w:val="26"/>
              </w:rPr>
              <w:t xml:space="preserve">Are there any rules for partial achievement of the indicator at the final indicator </w:t>
            </w:r>
            <w:r w:rsidRPr="00B47AC3">
              <w:rPr>
                <w:rFonts w:eastAsia="Times New Roman" w:cs="Arial"/>
                <w:b/>
                <w:bCs/>
                <w:color w:val="000000"/>
                <w:szCs w:val="26"/>
              </w:rPr>
              <w:lastRenderedPageBreak/>
              <w:t>period/date?</w:t>
            </w:r>
          </w:p>
        </w:tc>
        <w:tc>
          <w:tcPr>
            <w:tcW w:w="3696" w:type="pct"/>
          </w:tcPr>
          <w:p w:rsidR="00FD14F2" w:rsidRPr="00B47AC3" w:rsidRDefault="00FD14F2" w:rsidP="00F27FC4">
            <w:pPr>
              <w:keepNext/>
              <w:contextualSpacing/>
              <w:rPr>
                <w:rFonts w:eastAsia="Calibri" w:cs="Arial"/>
                <w:bCs/>
              </w:rPr>
            </w:pPr>
          </w:p>
        </w:tc>
      </w:tr>
      <w:tr w:rsidR="00FD14F2" w:rsidRPr="00B47AC3" w:rsidTr="00FD14F2">
        <w:tc>
          <w:tcPr>
            <w:tcW w:w="1304" w:type="pct"/>
          </w:tcPr>
          <w:p w:rsidR="00FD14F2" w:rsidRPr="00B47AC3" w:rsidRDefault="00FD14F2" w:rsidP="00FD14F2">
            <w:pPr>
              <w:spacing w:before="20" w:after="20"/>
              <w:rPr>
                <w:rFonts w:eastAsia="Times New Roman" w:cs="Arial"/>
                <w:b/>
                <w:bCs/>
                <w:color w:val="000000"/>
                <w:szCs w:val="26"/>
              </w:rPr>
            </w:pPr>
            <w:r w:rsidRPr="00B47AC3">
              <w:rPr>
                <w:rFonts w:eastAsia="Times New Roman" w:cs="Arial"/>
                <w:b/>
                <w:bCs/>
                <w:color w:val="000000"/>
                <w:szCs w:val="26"/>
              </w:rPr>
              <w:t>EXIT Route</w:t>
            </w:r>
          </w:p>
        </w:tc>
        <w:tc>
          <w:tcPr>
            <w:tcW w:w="3696" w:type="pct"/>
          </w:tcPr>
          <w:p w:rsidR="00FD14F2" w:rsidRPr="00B47AC3" w:rsidRDefault="00874163" w:rsidP="00FD14F2">
            <w:pPr>
              <w:keepNext/>
              <w:contextualSpacing/>
              <w:rPr>
                <w:rFonts w:eastAsia="Times New Roman" w:cs="Arial"/>
                <w:bCs/>
                <w:color w:val="000000"/>
                <w:szCs w:val="26"/>
              </w:rPr>
            </w:pPr>
            <w:r>
              <w:rPr>
                <w:rFonts w:eastAsia="Times New Roman" w:cs="Arial"/>
                <w:bCs/>
                <w:color w:val="000000"/>
                <w:szCs w:val="26"/>
              </w:rPr>
              <w:t>To b</w:t>
            </w:r>
            <w:r w:rsidR="00D36E53">
              <w:rPr>
                <w:rFonts w:eastAsia="Times New Roman" w:cs="Arial"/>
                <w:bCs/>
                <w:color w:val="000000"/>
                <w:szCs w:val="26"/>
              </w:rPr>
              <w:t xml:space="preserve">e determined </w:t>
            </w:r>
          </w:p>
        </w:tc>
      </w:tr>
    </w:tbl>
    <w:p w:rsidR="00FD14F2" w:rsidRPr="00B47AC3" w:rsidRDefault="00FD14F2" w:rsidP="00B47AC3">
      <w:pPr>
        <w:spacing w:after="0" w:line="240" w:lineRule="auto"/>
        <w:rPr>
          <w:rFonts w:ascii="Arial" w:eastAsia="Times New Roman" w:hAnsi="Arial" w:cs="Times New Roman"/>
          <w:bCs/>
          <w:sz w:val="24"/>
          <w:szCs w:val="26"/>
        </w:rPr>
      </w:pPr>
    </w:p>
    <w:p w:rsidR="005D3124" w:rsidRDefault="005D3124">
      <w:pPr>
        <w:rPr>
          <w:rFonts w:ascii="Arial" w:eastAsia="Times New Roman" w:hAnsi="Arial" w:cs="Arial"/>
          <w:b/>
          <w:bCs/>
          <w:color w:val="0070C0"/>
          <w:kern w:val="32"/>
          <w:sz w:val="32"/>
          <w:szCs w:val="32"/>
        </w:rPr>
      </w:pPr>
      <w:bookmarkStart w:id="17" w:name="_Toc443663868"/>
      <w:bookmarkStart w:id="18" w:name="_Toc444087392"/>
      <w:bookmarkStart w:id="19" w:name="_Toc444088996"/>
      <w:bookmarkStart w:id="20" w:name="_Toc445216768"/>
    </w:p>
    <w:p w:rsidR="005D3124" w:rsidRDefault="005D3124">
      <w:pPr>
        <w:rPr>
          <w:rFonts w:ascii="Arial" w:eastAsia="Times New Roman" w:hAnsi="Arial" w:cs="Times New Roman"/>
          <w:b/>
          <w:bCs/>
          <w:iCs/>
          <w:color w:val="0070C0"/>
          <w:sz w:val="32"/>
          <w:szCs w:val="32"/>
        </w:rPr>
      </w:pPr>
      <w:r>
        <w:rPr>
          <w:rFonts w:ascii="Arial" w:eastAsia="Times New Roman" w:hAnsi="Arial" w:cs="Times New Roman"/>
          <w:b/>
          <w:bCs/>
          <w:iCs/>
          <w:color w:val="0070C0"/>
          <w:sz w:val="32"/>
          <w:szCs w:val="32"/>
        </w:rPr>
        <w:br w:type="page"/>
      </w:r>
    </w:p>
    <w:p w:rsidR="005D3124" w:rsidRDefault="0036101C" w:rsidP="005D3124">
      <w:pPr>
        <w:numPr>
          <w:ilvl w:val="1"/>
          <w:numId w:val="0"/>
        </w:numPr>
        <w:spacing w:after="0" w:line="360" w:lineRule="auto"/>
        <w:outlineLvl w:val="1"/>
        <w:rPr>
          <w:rFonts w:ascii="Arial" w:eastAsia="Times New Roman" w:hAnsi="Arial" w:cs="Times New Roman"/>
          <w:b/>
          <w:bCs/>
          <w:iCs/>
          <w:color w:val="0070C0"/>
          <w:sz w:val="32"/>
          <w:szCs w:val="32"/>
        </w:rPr>
      </w:pPr>
      <w:r>
        <w:rPr>
          <w:rFonts w:ascii="Arial" w:eastAsia="Times New Roman" w:hAnsi="Arial" w:cs="Times New Roman"/>
          <w:b/>
          <w:bCs/>
          <w:iCs/>
          <w:color w:val="0070C0"/>
          <w:sz w:val="32"/>
          <w:szCs w:val="32"/>
        </w:rPr>
        <w:lastRenderedPageBreak/>
        <w:t>1</w:t>
      </w:r>
      <w:r w:rsidR="005D3124">
        <w:rPr>
          <w:rFonts w:ascii="Arial" w:eastAsia="Times New Roman" w:hAnsi="Arial" w:cs="Times New Roman"/>
          <w:b/>
          <w:bCs/>
          <w:iCs/>
          <w:color w:val="0070C0"/>
          <w:sz w:val="32"/>
          <w:szCs w:val="32"/>
        </w:rPr>
        <w:t xml:space="preserve">c. </w:t>
      </w:r>
      <w:r w:rsidR="005D3124" w:rsidRPr="005D3124">
        <w:rPr>
          <w:rFonts w:ascii="Arial" w:eastAsia="Times New Roman" w:hAnsi="Arial" w:cs="Arial"/>
          <w:b/>
          <w:color w:val="0070C0"/>
          <w:sz w:val="32"/>
          <w:szCs w:val="32"/>
          <w:lang w:val="en-US"/>
        </w:rPr>
        <w:t>Develop outpatient services for children at high risk from asthma</w:t>
      </w:r>
    </w:p>
    <w:p w:rsidR="005D3124" w:rsidRPr="004D5CAC" w:rsidRDefault="005D3124" w:rsidP="005D3124">
      <w:pPr>
        <w:numPr>
          <w:ilvl w:val="1"/>
          <w:numId w:val="0"/>
        </w:numPr>
        <w:spacing w:after="0" w:line="360" w:lineRule="auto"/>
        <w:outlineLvl w:val="1"/>
        <w:rPr>
          <w:rFonts w:ascii="Arial" w:eastAsia="Times New Roman" w:hAnsi="Arial" w:cs="Times New Roman"/>
          <w:b/>
          <w:bCs/>
          <w:iCs/>
          <w:color w:val="0070C0"/>
          <w:sz w:val="20"/>
          <w:szCs w:val="20"/>
        </w:rPr>
      </w:pPr>
    </w:p>
    <w:tbl>
      <w:tblPr>
        <w:tblStyle w:val="TableGrid"/>
        <w:tblW w:w="5000" w:type="pct"/>
        <w:tblLook w:val="04A0" w:firstRow="1" w:lastRow="0" w:firstColumn="1" w:lastColumn="0" w:noHBand="0" w:noVBand="1"/>
        <w:tblCaption w:val="Please add a description of this table"/>
      </w:tblPr>
      <w:tblGrid>
        <w:gridCol w:w="3697"/>
        <w:gridCol w:w="10477"/>
      </w:tblGrid>
      <w:tr w:rsidR="005D3124" w:rsidRPr="00B47AC3" w:rsidTr="005D3124">
        <w:trPr>
          <w:tblHeader/>
        </w:trPr>
        <w:tc>
          <w:tcPr>
            <w:tcW w:w="5000" w:type="pct"/>
            <w:gridSpan w:val="2"/>
            <w:shd w:val="clear" w:color="auto" w:fill="0070C0"/>
          </w:tcPr>
          <w:p w:rsidR="005D3124" w:rsidRPr="00B47AC3" w:rsidRDefault="005D3124" w:rsidP="005D3124">
            <w:pPr>
              <w:spacing w:before="20" w:after="20"/>
              <w:jc w:val="center"/>
              <w:rPr>
                <w:rFonts w:eastAsia="Times New Roman"/>
                <w:b/>
                <w:bCs/>
                <w:color w:val="FFFFFF"/>
                <w:szCs w:val="26"/>
              </w:rPr>
            </w:pPr>
            <w:r w:rsidRPr="00B47AC3">
              <w:rPr>
                <w:rFonts w:eastAsia="Times New Roman"/>
                <w:b/>
                <w:bCs/>
                <w:color w:val="FFFFFF"/>
                <w:szCs w:val="26"/>
              </w:rPr>
              <w:t>Indicator</w:t>
            </w:r>
          </w:p>
        </w:tc>
      </w:tr>
      <w:tr w:rsidR="005D3124" w:rsidRPr="00B47AC3" w:rsidTr="005D3124">
        <w:tc>
          <w:tcPr>
            <w:tcW w:w="1304" w:type="pct"/>
          </w:tcPr>
          <w:p w:rsidR="005D3124" w:rsidRPr="00B47AC3" w:rsidRDefault="005D3124" w:rsidP="005D3124">
            <w:pPr>
              <w:spacing w:before="20" w:after="20"/>
              <w:rPr>
                <w:rFonts w:eastAsia="Times New Roman"/>
                <w:b/>
                <w:bCs/>
                <w:szCs w:val="26"/>
              </w:rPr>
            </w:pPr>
            <w:r w:rsidRPr="00B47AC3">
              <w:rPr>
                <w:rFonts w:eastAsia="Times New Roman" w:cs="Arial"/>
                <w:b/>
                <w:bCs/>
                <w:color w:val="000000"/>
                <w:szCs w:val="26"/>
              </w:rPr>
              <w:t>Indicator name</w:t>
            </w:r>
          </w:p>
        </w:tc>
        <w:tc>
          <w:tcPr>
            <w:tcW w:w="3696" w:type="pct"/>
          </w:tcPr>
          <w:p w:rsidR="005D3124" w:rsidRPr="00B47AC3" w:rsidRDefault="005D3124" w:rsidP="005D3124">
            <w:pPr>
              <w:spacing w:before="20" w:after="20"/>
              <w:rPr>
                <w:rFonts w:eastAsia="Times New Roman"/>
                <w:bCs/>
                <w:szCs w:val="26"/>
              </w:rPr>
            </w:pPr>
            <w:r>
              <w:rPr>
                <w:rFonts w:eastAsia="Times New Roman" w:cs="Arial"/>
                <w:color w:val="000000"/>
                <w:lang w:val="en-US"/>
              </w:rPr>
              <w:t>Develop outpatient services for children at high risk from asthma</w:t>
            </w:r>
          </w:p>
        </w:tc>
      </w:tr>
      <w:tr w:rsidR="005D3124" w:rsidRPr="00B47AC3" w:rsidTr="005D3124">
        <w:tc>
          <w:tcPr>
            <w:tcW w:w="1304" w:type="pct"/>
          </w:tcPr>
          <w:p w:rsidR="005D3124" w:rsidRPr="00B47AC3" w:rsidRDefault="005D3124" w:rsidP="005D3124">
            <w:pPr>
              <w:spacing w:before="20" w:after="20"/>
              <w:rPr>
                <w:rFonts w:eastAsia="Times New Roman" w:cs="Arial"/>
                <w:b/>
                <w:bCs/>
                <w:color w:val="000000"/>
                <w:szCs w:val="26"/>
              </w:rPr>
            </w:pPr>
            <w:r w:rsidRPr="00B47AC3">
              <w:rPr>
                <w:rFonts w:eastAsia="Times New Roman" w:cs="Arial"/>
                <w:b/>
                <w:bCs/>
                <w:color w:val="000000"/>
                <w:szCs w:val="26"/>
              </w:rPr>
              <w:t xml:space="preserve">Indicator weighting </w:t>
            </w:r>
            <w:r w:rsidRPr="00B47AC3">
              <w:rPr>
                <w:rFonts w:eastAsia="Times New Roman" w:cs="Arial"/>
                <w:b/>
                <w:bCs/>
                <w:color w:val="000000"/>
                <w:szCs w:val="26"/>
              </w:rPr>
              <w:br/>
              <w:t>(% of CQUIN scheme available)</w:t>
            </w:r>
          </w:p>
        </w:tc>
        <w:tc>
          <w:tcPr>
            <w:tcW w:w="3696" w:type="pct"/>
          </w:tcPr>
          <w:p w:rsidR="005D3124" w:rsidRPr="005D3124" w:rsidRDefault="005D3124" w:rsidP="005D3124">
            <w:pPr>
              <w:keepNext/>
              <w:ind w:left="-108"/>
              <w:contextualSpacing/>
              <w:rPr>
                <w:rFonts w:eastAsia="Times New Roman"/>
                <w:bCs/>
                <w:szCs w:val="26"/>
              </w:rPr>
            </w:pPr>
            <w:r>
              <w:rPr>
                <w:rFonts w:eastAsia="Times New Roman" w:cs="Arial"/>
                <w:bCs/>
                <w:color w:val="000000"/>
                <w:szCs w:val="26"/>
              </w:rPr>
              <w:t xml:space="preserve"> </w:t>
            </w:r>
          </w:p>
          <w:p w:rsidR="005D3124" w:rsidRPr="00B47AC3" w:rsidRDefault="00D26325" w:rsidP="005D3124">
            <w:pPr>
              <w:rPr>
                <w:rFonts w:eastAsia="MS Mincho" w:cs="Arial"/>
                <w:bCs/>
                <w:lang w:eastAsia="ja-JP"/>
              </w:rPr>
            </w:pPr>
            <w:r>
              <w:rPr>
                <w:rFonts w:eastAsia="Times New Roman" w:cs="Arial"/>
                <w:bCs/>
                <w:highlight w:val="yellow"/>
              </w:rPr>
              <w:t>20%</w:t>
            </w:r>
          </w:p>
        </w:tc>
      </w:tr>
      <w:tr w:rsidR="005D3124" w:rsidRPr="00B47AC3" w:rsidTr="005D3124">
        <w:tc>
          <w:tcPr>
            <w:tcW w:w="1304" w:type="pct"/>
          </w:tcPr>
          <w:p w:rsidR="005D3124" w:rsidRPr="00B47AC3" w:rsidRDefault="005D3124" w:rsidP="005D3124">
            <w:pPr>
              <w:spacing w:before="20" w:after="20"/>
              <w:rPr>
                <w:rFonts w:eastAsia="Times New Roman" w:cs="Arial"/>
                <w:b/>
                <w:bCs/>
                <w:color w:val="000000"/>
                <w:szCs w:val="26"/>
              </w:rPr>
            </w:pPr>
            <w:r w:rsidRPr="00B47AC3">
              <w:rPr>
                <w:rFonts w:eastAsia="Times New Roman" w:cs="Arial"/>
                <w:b/>
                <w:bCs/>
                <w:color w:val="000000"/>
                <w:szCs w:val="26"/>
              </w:rPr>
              <w:t>Description of indicator</w:t>
            </w:r>
          </w:p>
        </w:tc>
        <w:tc>
          <w:tcPr>
            <w:tcW w:w="3696" w:type="pct"/>
          </w:tcPr>
          <w:p w:rsidR="005D3124" w:rsidRDefault="005D3124" w:rsidP="005D3124">
            <w:pPr>
              <w:keepNext/>
              <w:ind w:left="-108"/>
              <w:contextualSpacing/>
              <w:rPr>
                <w:rFonts w:eastAsia="Times New Roman"/>
                <w:bCs/>
                <w:szCs w:val="26"/>
              </w:rPr>
            </w:pPr>
            <w:r>
              <w:rPr>
                <w:rFonts w:eastAsia="Times New Roman"/>
                <w:bCs/>
                <w:szCs w:val="26"/>
              </w:rPr>
              <w:t xml:space="preserve"> </w:t>
            </w:r>
            <w:r w:rsidRPr="00B47AC3">
              <w:rPr>
                <w:rFonts w:eastAsia="Times New Roman"/>
                <w:bCs/>
                <w:szCs w:val="26"/>
              </w:rPr>
              <w:t xml:space="preserve">There are </w:t>
            </w:r>
            <w:r w:rsidR="00AA64E0">
              <w:rPr>
                <w:rFonts w:eastAsia="Times New Roman"/>
                <w:bCs/>
                <w:szCs w:val="26"/>
              </w:rPr>
              <w:t>five</w:t>
            </w:r>
            <w:r w:rsidRPr="00B47AC3">
              <w:rPr>
                <w:rFonts w:eastAsia="Times New Roman"/>
                <w:bCs/>
                <w:szCs w:val="26"/>
              </w:rPr>
              <w:t xml:space="preserve"> parts to this indicator:</w:t>
            </w:r>
          </w:p>
          <w:p w:rsidR="005D3124" w:rsidRDefault="005D3124" w:rsidP="005D3124">
            <w:pPr>
              <w:keepNext/>
              <w:ind w:left="-108"/>
              <w:contextualSpacing/>
              <w:rPr>
                <w:rFonts w:eastAsia="Times New Roman"/>
                <w:bCs/>
                <w:szCs w:val="26"/>
              </w:rPr>
            </w:pPr>
          </w:p>
          <w:p w:rsidR="005D3124" w:rsidRPr="00B4153C" w:rsidRDefault="005D3124" w:rsidP="00B4153C">
            <w:pPr>
              <w:pStyle w:val="ListParagraph"/>
              <w:keepNext/>
              <w:numPr>
                <w:ilvl w:val="0"/>
                <w:numId w:val="40"/>
              </w:numPr>
            </w:pPr>
            <w:r w:rsidRPr="00B4153C">
              <w:t xml:space="preserve">The clinic allows adequate time for the assessment and management of asthma. </w:t>
            </w:r>
          </w:p>
          <w:p w:rsidR="005D3124" w:rsidRDefault="005D3124" w:rsidP="005D3124">
            <w:pPr>
              <w:keepNext/>
              <w:ind w:left="-108"/>
              <w:contextualSpacing/>
              <w:rPr>
                <w:rFonts w:eastAsia="Times New Roman"/>
                <w:bCs/>
                <w:szCs w:val="26"/>
              </w:rPr>
            </w:pPr>
          </w:p>
          <w:p w:rsidR="00B4153C" w:rsidRPr="00B4153C" w:rsidRDefault="005D3124" w:rsidP="00B4153C">
            <w:pPr>
              <w:pStyle w:val="ListParagraph"/>
              <w:keepNext/>
              <w:numPr>
                <w:ilvl w:val="0"/>
                <w:numId w:val="40"/>
              </w:numPr>
            </w:pPr>
            <w:r w:rsidRPr="00B4153C">
              <w:t>Children should be seen by the multidisciplinary team</w:t>
            </w:r>
            <w:r w:rsidR="00B4153C" w:rsidRPr="00B4153C">
              <w:t xml:space="preserve"> for a structured review of their asthma. This should include a member of the medical team and a clinical nurse specialist at each appointment. Children over 5 should have physiology recorded at least annually. </w:t>
            </w:r>
          </w:p>
          <w:p w:rsidR="00B4153C" w:rsidRDefault="00B4153C" w:rsidP="00B4153C">
            <w:pPr>
              <w:keepNext/>
              <w:ind w:left="-108"/>
              <w:contextualSpacing/>
              <w:rPr>
                <w:rFonts w:eastAsia="Times New Roman"/>
                <w:bCs/>
                <w:szCs w:val="26"/>
              </w:rPr>
            </w:pPr>
          </w:p>
          <w:p w:rsidR="00B4153C" w:rsidRDefault="00B4153C" w:rsidP="00B4153C">
            <w:pPr>
              <w:pStyle w:val="ListParagraph"/>
              <w:keepNext/>
              <w:numPr>
                <w:ilvl w:val="0"/>
                <w:numId w:val="40"/>
              </w:numPr>
            </w:pPr>
            <w:r w:rsidRPr="00B4153C">
              <w:t>Children with more difficult asthma should have access to a respiratory physiotherapist for assessment of dysfunctional breathing and a psychologist.</w:t>
            </w:r>
          </w:p>
          <w:p w:rsidR="00B4153C" w:rsidRDefault="00B4153C" w:rsidP="00B4153C">
            <w:pPr>
              <w:pStyle w:val="ListParagraph"/>
            </w:pPr>
          </w:p>
          <w:p w:rsidR="005D3124" w:rsidRDefault="00B4153C" w:rsidP="005D3124">
            <w:pPr>
              <w:pStyle w:val="ListParagraph"/>
              <w:keepNext/>
              <w:numPr>
                <w:ilvl w:val="0"/>
                <w:numId w:val="40"/>
              </w:numPr>
            </w:pPr>
            <w:r>
              <w:t>Children, or their families, should be able to access the clinic within 7 days if they are concerned about a loss of asthma control.</w:t>
            </w:r>
          </w:p>
          <w:p w:rsidR="00357577" w:rsidRDefault="00357577" w:rsidP="00357577">
            <w:pPr>
              <w:pStyle w:val="ListParagraph"/>
            </w:pPr>
          </w:p>
          <w:p w:rsidR="00357577" w:rsidRPr="00B4153C" w:rsidRDefault="00357577" w:rsidP="005D3124">
            <w:pPr>
              <w:pStyle w:val="ListParagraph"/>
              <w:keepNext/>
              <w:numPr>
                <w:ilvl w:val="0"/>
                <w:numId w:val="40"/>
              </w:numPr>
            </w:pPr>
            <w:r>
              <w:t>To develop a suitable database to record clinic activity.</w:t>
            </w:r>
          </w:p>
          <w:p w:rsidR="005D3124" w:rsidRPr="00B47AC3" w:rsidRDefault="005D3124" w:rsidP="005D3124">
            <w:pPr>
              <w:keepNext/>
              <w:contextualSpacing/>
              <w:rPr>
                <w:rFonts w:eastAsia="Times New Roman" w:cs="Arial"/>
                <w:bCs/>
                <w:color w:val="000000"/>
                <w:szCs w:val="26"/>
              </w:rPr>
            </w:pPr>
          </w:p>
        </w:tc>
      </w:tr>
      <w:tr w:rsidR="005D3124" w:rsidRPr="00B47AC3" w:rsidTr="005D3124">
        <w:tc>
          <w:tcPr>
            <w:tcW w:w="1304" w:type="pct"/>
          </w:tcPr>
          <w:p w:rsidR="005D3124" w:rsidRDefault="005D3124" w:rsidP="005D3124">
            <w:pPr>
              <w:spacing w:before="20" w:after="20"/>
              <w:rPr>
                <w:rFonts w:eastAsia="Times New Roman" w:cs="Arial"/>
                <w:b/>
                <w:bCs/>
                <w:color w:val="000000"/>
                <w:szCs w:val="26"/>
              </w:rPr>
            </w:pPr>
          </w:p>
          <w:p w:rsidR="005D3124" w:rsidRPr="00B47AC3" w:rsidRDefault="005D3124" w:rsidP="005D3124">
            <w:pPr>
              <w:spacing w:before="20" w:after="20"/>
              <w:rPr>
                <w:rFonts w:eastAsia="Times New Roman" w:cs="Arial"/>
                <w:b/>
                <w:bCs/>
                <w:color w:val="000000"/>
                <w:szCs w:val="26"/>
              </w:rPr>
            </w:pPr>
            <w:r w:rsidRPr="00B47AC3">
              <w:rPr>
                <w:rFonts w:eastAsia="Times New Roman" w:cs="Arial"/>
                <w:b/>
                <w:bCs/>
                <w:color w:val="000000"/>
                <w:szCs w:val="26"/>
              </w:rPr>
              <w:t>Numerator</w:t>
            </w:r>
          </w:p>
        </w:tc>
        <w:tc>
          <w:tcPr>
            <w:tcW w:w="3696" w:type="pct"/>
          </w:tcPr>
          <w:p w:rsidR="005D3124" w:rsidRDefault="005D3124" w:rsidP="005D3124">
            <w:pPr>
              <w:rPr>
                <w:rFonts w:eastAsia="Times New Roman" w:cs="Arial"/>
                <w:b/>
                <w:bCs/>
                <w:u w:val="single"/>
              </w:rPr>
            </w:pPr>
          </w:p>
          <w:p w:rsidR="005D3124" w:rsidRPr="00B47AC3" w:rsidRDefault="005D3124" w:rsidP="005D3124">
            <w:pPr>
              <w:rPr>
                <w:rFonts w:eastAsia="Times New Roman" w:cs="Arial"/>
                <w:b/>
                <w:bCs/>
                <w:u w:val="single"/>
              </w:rPr>
            </w:pPr>
            <w:r>
              <w:rPr>
                <w:rFonts w:eastAsia="Times New Roman" w:cs="Arial"/>
                <w:b/>
                <w:bCs/>
                <w:u w:val="single"/>
              </w:rPr>
              <w:t xml:space="preserve">Screening </w:t>
            </w:r>
          </w:p>
          <w:p w:rsidR="005D3124" w:rsidRPr="00B47AC3" w:rsidRDefault="005D3124" w:rsidP="005D3124">
            <w:pPr>
              <w:rPr>
                <w:rFonts w:eastAsia="Times New Roman" w:cs="Arial"/>
                <w:bCs/>
              </w:rPr>
            </w:pPr>
          </w:p>
          <w:p w:rsidR="005D3124" w:rsidRDefault="005D3124" w:rsidP="005D3124">
            <w:pPr>
              <w:rPr>
                <w:rFonts w:eastAsia="Times New Roman" w:cs="Arial"/>
                <w:bCs/>
              </w:rPr>
            </w:pPr>
            <w:r w:rsidRPr="00B47AC3">
              <w:rPr>
                <w:rFonts w:eastAsia="Times New Roman" w:cs="Arial"/>
                <w:bCs/>
              </w:rPr>
              <w:t xml:space="preserve">Total number of </w:t>
            </w:r>
            <w:r w:rsidR="00B4153C">
              <w:rPr>
                <w:rFonts w:eastAsia="Times New Roman" w:cs="Arial"/>
                <w:bCs/>
              </w:rPr>
              <w:t>number of children seen in clinic with a documented review by the medical team and asthma CNS including an asthma control test, inhaler technique assessment and written information including asthma action plan</w:t>
            </w:r>
            <w:r w:rsidRPr="00B47AC3">
              <w:rPr>
                <w:rFonts w:eastAsia="Times New Roman" w:cs="Arial"/>
                <w:bCs/>
              </w:rPr>
              <w:t>.</w:t>
            </w:r>
            <w:r>
              <w:rPr>
                <w:rFonts w:eastAsia="Times New Roman" w:cs="Arial"/>
                <w:bCs/>
              </w:rPr>
              <w:t xml:space="preserve"> Numerator 1</w:t>
            </w:r>
          </w:p>
          <w:p w:rsidR="005D3124" w:rsidRDefault="005D3124" w:rsidP="005D3124">
            <w:pPr>
              <w:rPr>
                <w:rFonts w:eastAsia="Times New Roman" w:cs="Arial"/>
                <w:bCs/>
              </w:rPr>
            </w:pPr>
          </w:p>
          <w:p w:rsidR="005D3124" w:rsidRDefault="00B4153C" w:rsidP="005D3124">
            <w:pPr>
              <w:rPr>
                <w:rFonts w:eastAsia="Times New Roman" w:cs="Arial"/>
                <w:bCs/>
              </w:rPr>
            </w:pPr>
            <w:r>
              <w:rPr>
                <w:rFonts w:eastAsia="Times New Roman" w:cs="Arial"/>
                <w:bCs/>
              </w:rPr>
              <w:t xml:space="preserve">Number of children with difficult asthma (see London Asthma Standards for definition) </w:t>
            </w:r>
            <w:r w:rsidR="00357577">
              <w:rPr>
                <w:rFonts w:eastAsia="Times New Roman" w:cs="Arial"/>
                <w:bCs/>
              </w:rPr>
              <w:t>seen by a MDT (Medical, nursing, psychology and physiotherapy)</w:t>
            </w:r>
            <w:r w:rsidR="005D3124">
              <w:rPr>
                <w:rFonts w:eastAsia="Times New Roman" w:cs="Arial"/>
                <w:bCs/>
              </w:rPr>
              <w:t xml:space="preserve"> Numerator 2</w:t>
            </w:r>
          </w:p>
          <w:p w:rsidR="005D3124" w:rsidRPr="00B47AC3" w:rsidRDefault="005D3124" w:rsidP="005D3124">
            <w:pPr>
              <w:rPr>
                <w:rFonts w:eastAsia="Times New Roman" w:cs="Arial"/>
                <w:bCs/>
              </w:rPr>
            </w:pPr>
          </w:p>
          <w:p w:rsidR="005D3124" w:rsidRPr="00B47AC3" w:rsidRDefault="005D3124" w:rsidP="005D3124">
            <w:pPr>
              <w:contextualSpacing/>
              <w:rPr>
                <w:rFonts w:eastAsia="Times New Roman" w:cs="Arial"/>
                <w:bCs/>
              </w:rPr>
            </w:pPr>
          </w:p>
        </w:tc>
      </w:tr>
      <w:tr w:rsidR="005D3124" w:rsidRPr="00B47AC3" w:rsidTr="005D3124">
        <w:tc>
          <w:tcPr>
            <w:tcW w:w="1304" w:type="pct"/>
          </w:tcPr>
          <w:p w:rsidR="005D3124" w:rsidRDefault="005D3124" w:rsidP="005D3124">
            <w:pPr>
              <w:spacing w:before="20" w:after="20"/>
              <w:rPr>
                <w:rFonts w:eastAsia="Times New Roman" w:cs="Arial"/>
                <w:b/>
                <w:bCs/>
                <w:color w:val="000000"/>
                <w:szCs w:val="26"/>
              </w:rPr>
            </w:pPr>
          </w:p>
          <w:p w:rsidR="005D3124" w:rsidRPr="00B47AC3" w:rsidRDefault="005D3124" w:rsidP="005D3124">
            <w:pPr>
              <w:spacing w:before="20" w:after="20"/>
              <w:rPr>
                <w:rFonts w:eastAsia="Times New Roman" w:cs="Arial"/>
                <w:b/>
                <w:bCs/>
                <w:color w:val="000000"/>
                <w:szCs w:val="26"/>
              </w:rPr>
            </w:pPr>
            <w:r w:rsidRPr="00B47AC3">
              <w:rPr>
                <w:rFonts w:eastAsia="Times New Roman" w:cs="Arial"/>
                <w:b/>
                <w:bCs/>
                <w:color w:val="000000"/>
                <w:szCs w:val="26"/>
              </w:rPr>
              <w:t>Denominator</w:t>
            </w:r>
          </w:p>
        </w:tc>
        <w:tc>
          <w:tcPr>
            <w:tcW w:w="3696" w:type="pct"/>
          </w:tcPr>
          <w:p w:rsidR="005D3124" w:rsidRDefault="005D3124" w:rsidP="005D3124">
            <w:pPr>
              <w:rPr>
                <w:rFonts w:eastAsia="Times New Roman" w:cs="Arial"/>
                <w:b/>
                <w:bCs/>
                <w:u w:val="single"/>
              </w:rPr>
            </w:pPr>
          </w:p>
          <w:p w:rsidR="005D3124" w:rsidRDefault="005D3124" w:rsidP="005D3124">
            <w:pPr>
              <w:rPr>
                <w:rFonts w:eastAsia="Times New Roman" w:cs="Arial"/>
                <w:b/>
                <w:bCs/>
                <w:u w:val="single"/>
              </w:rPr>
            </w:pPr>
            <w:r w:rsidRPr="00B47AC3">
              <w:rPr>
                <w:rFonts w:eastAsia="Times New Roman" w:cs="Arial"/>
                <w:b/>
                <w:bCs/>
                <w:u w:val="single"/>
              </w:rPr>
              <w:t>Screening</w:t>
            </w:r>
          </w:p>
          <w:p w:rsidR="005D3124" w:rsidRPr="00B47AC3" w:rsidRDefault="005D3124" w:rsidP="005D3124">
            <w:pPr>
              <w:rPr>
                <w:rFonts w:eastAsia="Times New Roman" w:cs="Arial"/>
                <w:b/>
                <w:bCs/>
                <w:u w:val="single"/>
              </w:rPr>
            </w:pPr>
          </w:p>
          <w:p w:rsidR="005D3124" w:rsidRDefault="005D3124" w:rsidP="00B4153C">
            <w:pPr>
              <w:rPr>
                <w:rFonts w:eastAsia="Times New Roman" w:cs="Arial"/>
                <w:bCs/>
              </w:rPr>
            </w:pPr>
            <w:r w:rsidRPr="00B47AC3">
              <w:rPr>
                <w:rFonts w:eastAsia="Times New Roman" w:cs="Arial"/>
                <w:bCs/>
              </w:rPr>
              <w:t xml:space="preserve">Total number of </w:t>
            </w:r>
            <w:r w:rsidR="00B4153C">
              <w:rPr>
                <w:rFonts w:eastAsia="Times New Roman" w:cs="Arial"/>
                <w:bCs/>
              </w:rPr>
              <w:t>children seen in the specialist asthma clinics run by the specialist asthma team at St Georges Hospital.</w:t>
            </w:r>
            <w:r w:rsidR="00357577">
              <w:rPr>
                <w:rFonts w:eastAsia="Times New Roman" w:cs="Arial"/>
                <w:bCs/>
              </w:rPr>
              <w:t xml:space="preserve"> Denominator 1</w:t>
            </w:r>
          </w:p>
          <w:p w:rsidR="00357577" w:rsidRDefault="00357577" w:rsidP="00B4153C">
            <w:pPr>
              <w:rPr>
                <w:rFonts w:eastAsia="Times New Roman" w:cs="Arial"/>
                <w:bCs/>
              </w:rPr>
            </w:pPr>
          </w:p>
          <w:p w:rsidR="00357577" w:rsidRPr="00B47AC3" w:rsidRDefault="00357577" w:rsidP="00B4153C">
            <w:pPr>
              <w:rPr>
                <w:rFonts w:eastAsia="Times New Roman" w:cs="Arial"/>
                <w:bCs/>
              </w:rPr>
            </w:pPr>
            <w:r>
              <w:rPr>
                <w:rFonts w:eastAsia="Times New Roman" w:cs="Arial"/>
                <w:bCs/>
              </w:rPr>
              <w:t>Total number of children with difficult asthma. Denominator 2</w:t>
            </w:r>
          </w:p>
          <w:p w:rsidR="005D3124" w:rsidRPr="00B47AC3" w:rsidRDefault="005D3124" w:rsidP="005D3124">
            <w:pPr>
              <w:rPr>
                <w:rFonts w:eastAsia="Times New Roman" w:cs="Arial"/>
                <w:bCs/>
              </w:rPr>
            </w:pPr>
          </w:p>
        </w:tc>
      </w:tr>
      <w:tr w:rsidR="005D3124" w:rsidRPr="00B47AC3" w:rsidTr="005D3124">
        <w:tc>
          <w:tcPr>
            <w:tcW w:w="1304" w:type="pct"/>
          </w:tcPr>
          <w:p w:rsidR="005D3124" w:rsidRPr="00B47AC3" w:rsidRDefault="005D3124" w:rsidP="005D3124">
            <w:pPr>
              <w:spacing w:before="20" w:after="20"/>
              <w:rPr>
                <w:rFonts w:eastAsia="Times New Roman" w:cs="Arial"/>
                <w:b/>
                <w:bCs/>
                <w:color w:val="000000"/>
                <w:szCs w:val="26"/>
              </w:rPr>
            </w:pPr>
            <w:r w:rsidRPr="00B47AC3">
              <w:rPr>
                <w:rFonts w:eastAsia="Times New Roman" w:cs="Arial"/>
                <w:b/>
                <w:bCs/>
                <w:color w:val="000000"/>
                <w:szCs w:val="26"/>
              </w:rPr>
              <w:t>Rationale for inclusion</w:t>
            </w:r>
          </w:p>
        </w:tc>
        <w:tc>
          <w:tcPr>
            <w:tcW w:w="3696" w:type="pct"/>
          </w:tcPr>
          <w:p w:rsidR="005D3124" w:rsidRDefault="005D3124" w:rsidP="005D3124">
            <w:pPr>
              <w:keepNext/>
              <w:contextualSpacing/>
              <w:rPr>
                <w:rFonts w:eastAsia="Times New Roman"/>
                <w:bCs/>
                <w:szCs w:val="26"/>
              </w:rPr>
            </w:pPr>
            <w:r>
              <w:rPr>
                <w:rFonts w:eastAsia="Times New Roman" w:cs="Arial"/>
                <w:bCs/>
                <w:color w:val="000000"/>
                <w:szCs w:val="26"/>
              </w:rPr>
              <w:t>The outcome for children with acute asthma attacks is significantly poorer than the majority of European neighbours. The National Review of Asthma Deaths published in 2014 identified suboptimal management of children with acute asthma. This included the identification of the severity of acute asthma attacks and a structured approach to actions taken to reduce the risk of future attacks</w:t>
            </w:r>
            <w:r w:rsidRPr="00B47AC3">
              <w:rPr>
                <w:rFonts w:eastAsia="Times New Roman"/>
                <w:bCs/>
                <w:szCs w:val="26"/>
              </w:rPr>
              <w:t>.</w:t>
            </w:r>
            <w:r>
              <w:rPr>
                <w:rFonts w:eastAsia="Times New Roman"/>
                <w:bCs/>
                <w:szCs w:val="26"/>
              </w:rPr>
              <w:t xml:space="preserve"> Every asthma attack should be used as an opportunity to optimise asthma control and future management. In 2015, the London Asthma Standards were published to improve asthma care.</w:t>
            </w:r>
          </w:p>
          <w:p w:rsidR="005D3124" w:rsidRDefault="005D3124" w:rsidP="005D3124">
            <w:pPr>
              <w:keepNext/>
              <w:contextualSpacing/>
              <w:rPr>
                <w:rFonts w:eastAsia="Times New Roman"/>
                <w:bCs/>
                <w:szCs w:val="26"/>
              </w:rPr>
            </w:pPr>
          </w:p>
          <w:p w:rsidR="005D3124" w:rsidRDefault="005D3124" w:rsidP="005D3124">
            <w:pPr>
              <w:keepNext/>
              <w:contextualSpacing/>
              <w:rPr>
                <w:rFonts w:eastAsia="Times New Roman"/>
                <w:bCs/>
                <w:szCs w:val="26"/>
              </w:rPr>
            </w:pPr>
            <w:r>
              <w:rPr>
                <w:rFonts w:eastAsia="Times New Roman"/>
                <w:bCs/>
                <w:szCs w:val="26"/>
              </w:rPr>
              <w:t xml:space="preserve">The St Georges Hospital paediatric asthma team does not meet the criteria published in the London Asthma Standards for Children and Young People. Increases in staffing to provide adequate staff to see and assess children within their acute stay is required. There is poor documentation of a structured asthma assessment and education which can be improved with the input from a specialist asthma team. </w:t>
            </w:r>
          </w:p>
          <w:p w:rsidR="005D3124" w:rsidRDefault="005D3124" w:rsidP="005D3124">
            <w:pPr>
              <w:keepNext/>
              <w:contextualSpacing/>
              <w:rPr>
                <w:rFonts w:eastAsia="Times New Roman"/>
                <w:bCs/>
                <w:szCs w:val="26"/>
              </w:rPr>
            </w:pPr>
          </w:p>
          <w:p w:rsidR="005D3124" w:rsidRDefault="00357577" w:rsidP="00357577">
            <w:pPr>
              <w:keepNext/>
              <w:contextualSpacing/>
              <w:rPr>
                <w:rFonts w:eastAsia="Times New Roman"/>
                <w:bCs/>
                <w:szCs w:val="26"/>
              </w:rPr>
            </w:pPr>
            <w:r>
              <w:rPr>
                <w:rFonts w:eastAsia="Times New Roman"/>
                <w:bCs/>
                <w:szCs w:val="26"/>
              </w:rPr>
              <w:t xml:space="preserve">Children with asthma need regular review to ensure compliance with treatment and treatment techniques. There should be regular review to ensure that medications are used at an appropriate level in parallel to symptom control. Children with more problematic asthma must be </w:t>
            </w:r>
            <w:r>
              <w:rPr>
                <w:rFonts w:eastAsia="Times New Roman"/>
                <w:bCs/>
                <w:szCs w:val="26"/>
              </w:rPr>
              <w:lastRenderedPageBreak/>
              <w:t>assessed for underlying factors which may complicate their asthma or increase the risk of future acute attacks.</w:t>
            </w:r>
          </w:p>
          <w:p w:rsidR="00357577" w:rsidRDefault="00357577" w:rsidP="00357577">
            <w:pPr>
              <w:keepNext/>
              <w:contextualSpacing/>
              <w:rPr>
                <w:rFonts w:eastAsia="Times New Roman"/>
                <w:bCs/>
                <w:szCs w:val="26"/>
              </w:rPr>
            </w:pPr>
          </w:p>
          <w:p w:rsidR="00357577" w:rsidRDefault="00357577" w:rsidP="00357577">
            <w:pPr>
              <w:keepNext/>
              <w:contextualSpacing/>
              <w:rPr>
                <w:rFonts w:eastAsia="Times New Roman"/>
                <w:bCs/>
                <w:szCs w:val="26"/>
              </w:rPr>
            </w:pPr>
            <w:r>
              <w:rPr>
                <w:rFonts w:eastAsia="Times New Roman"/>
                <w:bCs/>
                <w:szCs w:val="26"/>
              </w:rPr>
              <w:t>Children whose control has deteriorated need access to specialist the asthma team at that time to try and prevent an acute deterioration. Development of a drop in service may help reduce ED attendance and hospital admissions.</w:t>
            </w:r>
          </w:p>
          <w:p w:rsidR="00357577" w:rsidRDefault="00357577" w:rsidP="00357577">
            <w:pPr>
              <w:keepNext/>
              <w:contextualSpacing/>
              <w:rPr>
                <w:rFonts w:eastAsia="Times New Roman"/>
                <w:bCs/>
                <w:szCs w:val="26"/>
              </w:rPr>
            </w:pPr>
          </w:p>
          <w:p w:rsidR="00357577" w:rsidRDefault="00357577" w:rsidP="00357577">
            <w:pPr>
              <w:keepNext/>
              <w:contextualSpacing/>
              <w:rPr>
                <w:rFonts w:eastAsia="Times New Roman"/>
                <w:bCs/>
                <w:szCs w:val="26"/>
              </w:rPr>
            </w:pPr>
            <w:r>
              <w:rPr>
                <w:rFonts w:eastAsia="Times New Roman"/>
                <w:bCs/>
                <w:szCs w:val="26"/>
              </w:rPr>
              <w:t>The current asthma clinic has limited flexibility as the appointments are at capacity. There is limited availability of asthma CNS to support the medical team. There is no dedicated physiotherapy or psychology to support the service.</w:t>
            </w:r>
          </w:p>
          <w:p w:rsidR="00357577" w:rsidRPr="00B47AC3" w:rsidRDefault="00357577" w:rsidP="00357577">
            <w:pPr>
              <w:keepNext/>
              <w:contextualSpacing/>
              <w:rPr>
                <w:rFonts w:eastAsia="Times New Roman" w:cs="Arial"/>
                <w:bCs/>
                <w:color w:val="000000"/>
                <w:szCs w:val="26"/>
              </w:rPr>
            </w:pPr>
          </w:p>
        </w:tc>
      </w:tr>
      <w:tr w:rsidR="005D3124" w:rsidRPr="00B47AC3" w:rsidTr="005D3124">
        <w:tc>
          <w:tcPr>
            <w:tcW w:w="1304" w:type="pct"/>
          </w:tcPr>
          <w:p w:rsidR="005D3124" w:rsidRPr="00B47AC3" w:rsidRDefault="005D3124" w:rsidP="005D3124">
            <w:pPr>
              <w:spacing w:before="20" w:after="20"/>
              <w:rPr>
                <w:rFonts w:eastAsia="Times New Roman" w:cs="Arial"/>
                <w:b/>
                <w:bCs/>
                <w:color w:val="000000"/>
                <w:szCs w:val="26"/>
              </w:rPr>
            </w:pPr>
            <w:r w:rsidRPr="00B47AC3">
              <w:rPr>
                <w:rFonts w:eastAsia="Times New Roman" w:cs="Arial"/>
                <w:b/>
                <w:bCs/>
                <w:color w:val="000000"/>
                <w:szCs w:val="26"/>
              </w:rPr>
              <w:lastRenderedPageBreak/>
              <w:t>Data source</w:t>
            </w:r>
          </w:p>
        </w:tc>
        <w:tc>
          <w:tcPr>
            <w:tcW w:w="3696" w:type="pct"/>
          </w:tcPr>
          <w:p w:rsidR="005D3124" w:rsidRPr="00B47AC3" w:rsidRDefault="005D3124" w:rsidP="005D3124">
            <w:pPr>
              <w:keepNext/>
              <w:contextualSpacing/>
              <w:rPr>
                <w:rFonts w:eastAsia="Times New Roman" w:cs="Arial"/>
                <w:b/>
                <w:bCs/>
                <w:color w:val="000000"/>
                <w:szCs w:val="26"/>
                <w:u w:val="single"/>
              </w:rPr>
            </w:pPr>
            <w:r w:rsidRPr="00B47AC3">
              <w:rPr>
                <w:rFonts w:eastAsia="Times New Roman" w:cs="Arial"/>
                <w:b/>
                <w:bCs/>
                <w:color w:val="000000"/>
                <w:szCs w:val="26"/>
                <w:u w:val="single"/>
              </w:rPr>
              <w:t>Screening</w:t>
            </w:r>
          </w:p>
          <w:p w:rsidR="005D3124" w:rsidRPr="00B47AC3" w:rsidRDefault="005D3124" w:rsidP="005D3124">
            <w:pPr>
              <w:keepNext/>
              <w:contextualSpacing/>
              <w:rPr>
                <w:rFonts w:eastAsia="Times New Roman" w:cs="Arial"/>
                <w:bCs/>
                <w:color w:val="000000"/>
                <w:szCs w:val="26"/>
              </w:rPr>
            </w:pPr>
          </w:p>
          <w:p w:rsidR="005D3124" w:rsidRPr="00B47AC3" w:rsidRDefault="005D3124" w:rsidP="005D3124">
            <w:pPr>
              <w:keepNext/>
              <w:contextualSpacing/>
              <w:rPr>
                <w:rFonts w:eastAsia="Times New Roman" w:cs="Arial"/>
                <w:bCs/>
                <w:color w:val="000000"/>
                <w:szCs w:val="26"/>
              </w:rPr>
            </w:pPr>
            <w:r w:rsidRPr="00B47AC3">
              <w:rPr>
                <w:rFonts w:eastAsia="Times New Roman" w:cs="Arial"/>
                <w:bCs/>
                <w:color w:val="000000"/>
                <w:szCs w:val="26"/>
              </w:rPr>
              <w:t xml:space="preserve">Provider audit </w:t>
            </w:r>
            <w:r>
              <w:rPr>
                <w:rFonts w:eastAsia="Times New Roman" w:cs="Arial"/>
                <w:bCs/>
                <w:color w:val="000000"/>
                <w:szCs w:val="26"/>
              </w:rPr>
              <w:t xml:space="preserve">children attending </w:t>
            </w:r>
            <w:r w:rsidR="00357577">
              <w:rPr>
                <w:rFonts w:eastAsia="Times New Roman" w:cs="Arial"/>
                <w:bCs/>
                <w:color w:val="000000"/>
                <w:szCs w:val="26"/>
              </w:rPr>
              <w:t xml:space="preserve">asthma clinics. </w:t>
            </w:r>
            <w:r>
              <w:rPr>
                <w:rFonts w:eastAsia="Times New Roman" w:cs="Arial"/>
                <w:bCs/>
                <w:color w:val="000000"/>
                <w:szCs w:val="26"/>
              </w:rPr>
              <w:t xml:space="preserve"> </w:t>
            </w:r>
            <w:r w:rsidR="00357577">
              <w:rPr>
                <w:rFonts w:eastAsia="Times New Roman" w:cs="Arial"/>
                <w:bCs/>
                <w:color w:val="000000"/>
                <w:szCs w:val="26"/>
              </w:rPr>
              <w:t xml:space="preserve">To develop a suitable database for the clinic to record activity. </w:t>
            </w:r>
          </w:p>
          <w:p w:rsidR="005D3124" w:rsidRPr="00B47AC3" w:rsidRDefault="005D3124" w:rsidP="005D3124">
            <w:pPr>
              <w:keepNext/>
              <w:contextualSpacing/>
              <w:rPr>
                <w:rFonts w:eastAsia="Times New Roman" w:cs="Arial"/>
                <w:bCs/>
                <w:color w:val="000000"/>
                <w:szCs w:val="26"/>
              </w:rPr>
            </w:pPr>
          </w:p>
          <w:p w:rsidR="005D3124" w:rsidRDefault="005D3124" w:rsidP="005D3124">
            <w:pPr>
              <w:keepNext/>
              <w:contextualSpacing/>
              <w:rPr>
                <w:rFonts w:eastAsia="Times New Roman" w:cs="Arial"/>
                <w:bCs/>
                <w:color w:val="000000"/>
                <w:szCs w:val="26"/>
              </w:rPr>
            </w:pPr>
            <w:r w:rsidRPr="00B47AC3">
              <w:rPr>
                <w:rFonts w:eastAsia="Times New Roman" w:cs="Arial"/>
                <w:bCs/>
                <w:color w:val="000000"/>
                <w:szCs w:val="26"/>
              </w:rPr>
              <w:t xml:space="preserve">Audit </w:t>
            </w:r>
            <w:r>
              <w:rPr>
                <w:rFonts w:eastAsia="Times New Roman" w:cs="Arial"/>
                <w:bCs/>
                <w:color w:val="000000"/>
                <w:szCs w:val="26"/>
              </w:rPr>
              <w:t>undertaken by the specialist asthma team staff.</w:t>
            </w:r>
          </w:p>
          <w:p w:rsidR="005D3124" w:rsidRPr="00B47AC3" w:rsidRDefault="005D3124" w:rsidP="005D3124">
            <w:pPr>
              <w:keepNext/>
              <w:contextualSpacing/>
              <w:rPr>
                <w:rFonts w:eastAsia="Times New Roman" w:cs="Arial"/>
                <w:bCs/>
                <w:color w:val="000000"/>
                <w:szCs w:val="26"/>
              </w:rPr>
            </w:pPr>
          </w:p>
        </w:tc>
      </w:tr>
      <w:tr w:rsidR="005D3124" w:rsidRPr="00B47AC3" w:rsidTr="005D3124">
        <w:tc>
          <w:tcPr>
            <w:tcW w:w="1304" w:type="pct"/>
          </w:tcPr>
          <w:p w:rsidR="005D3124" w:rsidRPr="00B47AC3" w:rsidRDefault="005D3124" w:rsidP="005D3124">
            <w:pPr>
              <w:spacing w:before="20" w:after="20"/>
              <w:rPr>
                <w:rFonts w:eastAsia="Times New Roman" w:cs="Arial"/>
                <w:b/>
                <w:bCs/>
                <w:color w:val="000000"/>
                <w:szCs w:val="26"/>
              </w:rPr>
            </w:pPr>
            <w:r w:rsidRPr="00B47AC3">
              <w:rPr>
                <w:rFonts w:eastAsia="Times New Roman" w:cs="Arial"/>
                <w:b/>
                <w:bCs/>
                <w:color w:val="000000"/>
                <w:szCs w:val="26"/>
              </w:rPr>
              <w:t>Frequency of data collection</w:t>
            </w:r>
          </w:p>
        </w:tc>
        <w:tc>
          <w:tcPr>
            <w:tcW w:w="3696" w:type="pct"/>
          </w:tcPr>
          <w:p w:rsidR="005D3124" w:rsidRPr="00B47AC3" w:rsidRDefault="00C942C6" w:rsidP="005D3124">
            <w:pPr>
              <w:keepNext/>
              <w:contextualSpacing/>
              <w:rPr>
                <w:rFonts w:eastAsia="Times New Roman" w:cs="Arial"/>
                <w:bCs/>
              </w:rPr>
            </w:pPr>
            <w:r>
              <w:rPr>
                <w:rFonts w:eastAsia="Times New Roman" w:cs="Arial"/>
                <w:bCs/>
              </w:rPr>
              <w:t>Quarterly – see schedule</w:t>
            </w:r>
          </w:p>
        </w:tc>
      </w:tr>
      <w:tr w:rsidR="005D3124" w:rsidRPr="00B47AC3" w:rsidTr="005D3124">
        <w:tc>
          <w:tcPr>
            <w:tcW w:w="1304" w:type="pct"/>
          </w:tcPr>
          <w:p w:rsidR="005D3124" w:rsidRPr="00B47AC3" w:rsidRDefault="005D3124" w:rsidP="005D3124">
            <w:pPr>
              <w:spacing w:before="20" w:after="20"/>
              <w:rPr>
                <w:rFonts w:eastAsia="Times New Roman" w:cs="Arial"/>
                <w:b/>
                <w:bCs/>
                <w:color w:val="000000"/>
                <w:szCs w:val="26"/>
              </w:rPr>
            </w:pPr>
            <w:r w:rsidRPr="00B47AC3">
              <w:rPr>
                <w:rFonts w:eastAsia="Times New Roman" w:cs="Arial"/>
                <w:b/>
                <w:bCs/>
                <w:color w:val="000000"/>
                <w:szCs w:val="26"/>
              </w:rPr>
              <w:t>Organisation responsible for data collection</w:t>
            </w:r>
          </w:p>
        </w:tc>
        <w:tc>
          <w:tcPr>
            <w:tcW w:w="3696" w:type="pct"/>
          </w:tcPr>
          <w:p w:rsidR="005D3124" w:rsidRPr="00B47AC3" w:rsidRDefault="005D3124" w:rsidP="005D3124">
            <w:pPr>
              <w:keepNext/>
              <w:contextualSpacing/>
              <w:rPr>
                <w:rFonts w:eastAsia="Times New Roman" w:cs="Arial"/>
                <w:bCs/>
              </w:rPr>
            </w:pPr>
            <w:r w:rsidRPr="00B47AC3">
              <w:rPr>
                <w:rFonts w:eastAsia="Times New Roman" w:cs="Arial"/>
                <w:bCs/>
              </w:rPr>
              <w:t>Provider</w:t>
            </w:r>
          </w:p>
        </w:tc>
      </w:tr>
      <w:tr w:rsidR="005D3124" w:rsidRPr="00B47AC3" w:rsidTr="005D3124">
        <w:tc>
          <w:tcPr>
            <w:tcW w:w="1304" w:type="pct"/>
          </w:tcPr>
          <w:p w:rsidR="005D3124" w:rsidRPr="00B47AC3" w:rsidRDefault="005D3124" w:rsidP="005D3124">
            <w:pPr>
              <w:spacing w:before="20" w:after="20"/>
              <w:rPr>
                <w:rFonts w:eastAsia="Times New Roman" w:cs="Arial"/>
                <w:b/>
                <w:bCs/>
                <w:color w:val="000000"/>
                <w:szCs w:val="26"/>
              </w:rPr>
            </w:pPr>
            <w:r w:rsidRPr="00B47AC3">
              <w:rPr>
                <w:rFonts w:eastAsia="Times New Roman" w:cs="Arial"/>
                <w:b/>
                <w:bCs/>
                <w:color w:val="000000"/>
                <w:szCs w:val="26"/>
              </w:rPr>
              <w:t>Frequency of reporting to commissioner</w:t>
            </w:r>
          </w:p>
        </w:tc>
        <w:tc>
          <w:tcPr>
            <w:tcW w:w="3696" w:type="pct"/>
          </w:tcPr>
          <w:p w:rsidR="005D3124" w:rsidRPr="00B47AC3" w:rsidRDefault="00C942C6" w:rsidP="005D3124">
            <w:pPr>
              <w:keepNext/>
              <w:contextualSpacing/>
              <w:rPr>
                <w:rFonts w:eastAsia="Times New Roman" w:cs="Arial"/>
                <w:bCs/>
              </w:rPr>
            </w:pPr>
            <w:r>
              <w:rPr>
                <w:rFonts w:eastAsia="Times New Roman" w:cs="Arial"/>
                <w:bCs/>
              </w:rPr>
              <w:t>End of year</w:t>
            </w:r>
          </w:p>
        </w:tc>
      </w:tr>
      <w:tr w:rsidR="005D3124" w:rsidRPr="00B47AC3" w:rsidTr="005D3124">
        <w:tc>
          <w:tcPr>
            <w:tcW w:w="1304" w:type="pct"/>
          </w:tcPr>
          <w:p w:rsidR="005D3124" w:rsidRPr="00B47AC3" w:rsidRDefault="005D3124" w:rsidP="005D3124">
            <w:pPr>
              <w:spacing w:before="20" w:after="20"/>
              <w:rPr>
                <w:rFonts w:eastAsia="Times New Roman" w:cs="Arial"/>
                <w:b/>
                <w:bCs/>
                <w:color w:val="000000"/>
                <w:szCs w:val="26"/>
              </w:rPr>
            </w:pPr>
            <w:r w:rsidRPr="00B47AC3">
              <w:rPr>
                <w:rFonts w:eastAsia="Times New Roman" w:cs="Arial"/>
                <w:b/>
                <w:bCs/>
                <w:color w:val="000000"/>
                <w:szCs w:val="26"/>
              </w:rPr>
              <w:t>Baseline period/date</w:t>
            </w:r>
          </w:p>
        </w:tc>
        <w:tc>
          <w:tcPr>
            <w:tcW w:w="3696" w:type="pct"/>
          </w:tcPr>
          <w:p w:rsidR="005D3124" w:rsidRPr="00B47AC3" w:rsidRDefault="005D3124" w:rsidP="005D3124">
            <w:pPr>
              <w:keepNext/>
              <w:contextualSpacing/>
              <w:rPr>
                <w:rFonts w:eastAsia="Times New Roman" w:cs="Arial"/>
                <w:bCs/>
              </w:rPr>
            </w:pPr>
            <w:r w:rsidRPr="00B47AC3">
              <w:rPr>
                <w:rFonts w:eastAsia="Times New Roman" w:cs="Arial"/>
                <w:bCs/>
              </w:rPr>
              <w:t>Q</w:t>
            </w:r>
            <w:r>
              <w:rPr>
                <w:rFonts w:eastAsia="Times New Roman" w:cs="Arial"/>
                <w:bCs/>
              </w:rPr>
              <w:t>3</w:t>
            </w:r>
            <w:r w:rsidRPr="00B47AC3">
              <w:rPr>
                <w:rFonts w:eastAsia="Times New Roman" w:cs="Arial"/>
                <w:bCs/>
              </w:rPr>
              <w:t xml:space="preserve"> 2016/17</w:t>
            </w:r>
          </w:p>
        </w:tc>
      </w:tr>
      <w:tr w:rsidR="005D3124" w:rsidRPr="00B47AC3" w:rsidTr="005D3124">
        <w:tc>
          <w:tcPr>
            <w:tcW w:w="1304" w:type="pct"/>
          </w:tcPr>
          <w:p w:rsidR="005D3124" w:rsidRPr="00B47AC3" w:rsidRDefault="005D3124" w:rsidP="005D3124">
            <w:pPr>
              <w:spacing w:before="20" w:after="20"/>
              <w:rPr>
                <w:rFonts w:eastAsia="Times New Roman" w:cs="Arial"/>
                <w:b/>
                <w:bCs/>
                <w:color w:val="000000"/>
                <w:szCs w:val="26"/>
              </w:rPr>
            </w:pPr>
            <w:r w:rsidRPr="00B47AC3">
              <w:rPr>
                <w:rFonts w:eastAsia="Times New Roman" w:cs="Arial"/>
                <w:b/>
                <w:bCs/>
                <w:color w:val="000000"/>
                <w:szCs w:val="26"/>
              </w:rPr>
              <w:t>Baseline value</w:t>
            </w:r>
          </w:p>
        </w:tc>
        <w:tc>
          <w:tcPr>
            <w:tcW w:w="3696" w:type="pct"/>
          </w:tcPr>
          <w:p w:rsidR="005D3124" w:rsidRPr="00B47AC3" w:rsidRDefault="005D3124" w:rsidP="005D3124">
            <w:pPr>
              <w:keepNext/>
              <w:contextualSpacing/>
              <w:rPr>
                <w:rFonts w:eastAsia="Times New Roman" w:cs="Arial"/>
                <w:bCs/>
              </w:rPr>
            </w:pPr>
          </w:p>
        </w:tc>
      </w:tr>
      <w:tr w:rsidR="005D3124" w:rsidRPr="00B47AC3" w:rsidTr="005D3124">
        <w:tc>
          <w:tcPr>
            <w:tcW w:w="1304" w:type="pct"/>
          </w:tcPr>
          <w:p w:rsidR="005D3124" w:rsidRPr="00B47AC3" w:rsidRDefault="005D3124" w:rsidP="005D3124">
            <w:pPr>
              <w:spacing w:before="20" w:after="20"/>
              <w:rPr>
                <w:rFonts w:eastAsia="Times New Roman" w:cs="Arial"/>
                <w:b/>
                <w:bCs/>
                <w:color w:val="000000"/>
                <w:szCs w:val="26"/>
              </w:rPr>
            </w:pPr>
            <w:r w:rsidRPr="00B47AC3">
              <w:rPr>
                <w:rFonts w:eastAsia="Times New Roman" w:cs="Arial"/>
                <w:b/>
                <w:bCs/>
                <w:color w:val="000000"/>
                <w:szCs w:val="26"/>
              </w:rPr>
              <w:t>Final indicator period/date (on which payment is based)</w:t>
            </w:r>
          </w:p>
        </w:tc>
        <w:tc>
          <w:tcPr>
            <w:tcW w:w="3696" w:type="pct"/>
          </w:tcPr>
          <w:p w:rsidR="005D3124" w:rsidRPr="00B47AC3" w:rsidRDefault="005D3124" w:rsidP="005D3124">
            <w:pPr>
              <w:keepNext/>
              <w:contextualSpacing/>
              <w:rPr>
                <w:rFonts w:eastAsia="Times New Roman" w:cs="Arial"/>
                <w:bCs/>
              </w:rPr>
            </w:pPr>
          </w:p>
        </w:tc>
      </w:tr>
      <w:tr w:rsidR="005D3124" w:rsidRPr="00B47AC3" w:rsidTr="005D3124">
        <w:tc>
          <w:tcPr>
            <w:tcW w:w="1304" w:type="pct"/>
          </w:tcPr>
          <w:p w:rsidR="005D3124" w:rsidRPr="00B47AC3" w:rsidRDefault="005D3124" w:rsidP="005D3124">
            <w:pPr>
              <w:spacing w:before="20" w:after="20"/>
              <w:rPr>
                <w:rFonts w:eastAsia="Times New Roman" w:cs="Arial"/>
                <w:b/>
                <w:bCs/>
                <w:color w:val="000000"/>
                <w:szCs w:val="26"/>
              </w:rPr>
            </w:pPr>
            <w:r w:rsidRPr="00B47AC3">
              <w:rPr>
                <w:rFonts w:eastAsia="Times New Roman" w:cs="Arial"/>
                <w:b/>
                <w:bCs/>
                <w:color w:val="000000"/>
                <w:szCs w:val="26"/>
              </w:rPr>
              <w:t xml:space="preserve">Final indicator value (payment </w:t>
            </w:r>
            <w:r w:rsidRPr="00B47AC3">
              <w:rPr>
                <w:rFonts w:eastAsia="Times New Roman" w:cs="Arial"/>
                <w:b/>
                <w:bCs/>
                <w:color w:val="000000"/>
                <w:szCs w:val="26"/>
              </w:rPr>
              <w:lastRenderedPageBreak/>
              <w:t>threshold)</w:t>
            </w:r>
          </w:p>
        </w:tc>
        <w:tc>
          <w:tcPr>
            <w:tcW w:w="3696" w:type="pct"/>
          </w:tcPr>
          <w:p w:rsidR="005D3124" w:rsidRPr="00B47AC3" w:rsidRDefault="005D3124" w:rsidP="005D3124">
            <w:pPr>
              <w:keepNext/>
              <w:contextualSpacing/>
              <w:rPr>
                <w:rFonts w:eastAsia="Times New Roman" w:cs="Arial"/>
                <w:bCs/>
              </w:rPr>
            </w:pPr>
            <w:r w:rsidRPr="00B47AC3">
              <w:rPr>
                <w:rFonts w:eastAsia="Times New Roman" w:cs="Arial"/>
                <w:bCs/>
              </w:rPr>
              <w:lastRenderedPageBreak/>
              <w:t>See</w:t>
            </w:r>
            <w:r>
              <w:rPr>
                <w:rFonts w:eastAsia="Times New Roman" w:cs="Arial"/>
                <w:bCs/>
              </w:rPr>
              <w:t xml:space="preserve"> section on payments </w:t>
            </w:r>
            <w:r w:rsidRPr="00B47AC3">
              <w:rPr>
                <w:rFonts w:eastAsia="Times New Roman" w:cs="Arial"/>
                <w:bCs/>
              </w:rPr>
              <w:t>for full information</w:t>
            </w:r>
          </w:p>
          <w:p w:rsidR="005D3124" w:rsidRPr="00B47AC3" w:rsidRDefault="005D3124" w:rsidP="005D3124">
            <w:pPr>
              <w:keepNext/>
              <w:contextualSpacing/>
              <w:rPr>
                <w:rFonts w:eastAsia="Times New Roman" w:cs="Arial"/>
                <w:bCs/>
              </w:rPr>
            </w:pPr>
          </w:p>
          <w:p w:rsidR="005D3124" w:rsidRPr="00B47AC3" w:rsidRDefault="005D3124" w:rsidP="005D3124">
            <w:pPr>
              <w:keepNext/>
              <w:contextualSpacing/>
              <w:rPr>
                <w:rFonts w:eastAsia="Times New Roman" w:cs="Arial"/>
                <w:bCs/>
              </w:rPr>
            </w:pPr>
          </w:p>
        </w:tc>
      </w:tr>
      <w:tr w:rsidR="005D3124" w:rsidRPr="00B47AC3" w:rsidTr="005D3124">
        <w:tc>
          <w:tcPr>
            <w:tcW w:w="1304" w:type="pct"/>
          </w:tcPr>
          <w:p w:rsidR="005D3124" w:rsidRPr="00B47AC3" w:rsidRDefault="005D3124" w:rsidP="005D3124">
            <w:pPr>
              <w:spacing w:before="20" w:after="20"/>
              <w:rPr>
                <w:rFonts w:eastAsia="Times New Roman" w:cs="Arial"/>
                <w:b/>
                <w:bCs/>
                <w:color w:val="000000"/>
                <w:szCs w:val="26"/>
              </w:rPr>
            </w:pPr>
            <w:r w:rsidRPr="00B47AC3">
              <w:rPr>
                <w:rFonts w:eastAsia="Times New Roman" w:cs="Arial"/>
                <w:b/>
                <w:bCs/>
                <w:color w:val="000000"/>
                <w:szCs w:val="26"/>
              </w:rPr>
              <w:lastRenderedPageBreak/>
              <w:t>Rules for calculation of payment due at final indicator period/date (including evidence to be supplied to commissioner)</w:t>
            </w:r>
          </w:p>
        </w:tc>
        <w:tc>
          <w:tcPr>
            <w:tcW w:w="3696" w:type="pct"/>
          </w:tcPr>
          <w:p w:rsidR="005D3124" w:rsidRPr="00B47AC3" w:rsidRDefault="005D3124" w:rsidP="005D3124">
            <w:pPr>
              <w:keepNext/>
              <w:contextualSpacing/>
              <w:rPr>
                <w:rFonts w:eastAsia="Times New Roman" w:cs="Arial"/>
                <w:bCs/>
              </w:rPr>
            </w:pPr>
          </w:p>
          <w:p w:rsidR="005D3124" w:rsidRPr="00B47AC3" w:rsidRDefault="005D3124" w:rsidP="005D3124">
            <w:pPr>
              <w:keepNext/>
              <w:contextualSpacing/>
              <w:rPr>
                <w:rFonts w:eastAsia="Times New Roman" w:cs="Arial"/>
                <w:bCs/>
              </w:rPr>
            </w:pPr>
          </w:p>
        </w:tc>
      </w:tr>
      <w:tr w:rsidR="005D3124" w:rsidRPr="00B47AC3" w:rsidTr="005D3124">
        <w:tc>
          <w:tcPr>
            <w:tcW w:w="1304" w:type="pct"/>
          </w:tcPr>
          <w:p w:rsidR="005D3124" w:rsidRPr="00B47AC3" w:rsidRDefault="005D3124" w:rsidP="005D3124">
            <w:pPr>
              <w:spacing w:before="20" w:after="20"/>
              <w:rPr>
                <w:rFonts w:eastAsia="Times New Roman" w:cs="Arial"/>
                <w:b/>
                <w:bCs/>
                <w:color w:val="000000"/>
                <w:szCs w:val="26"/>
              </w:rPr>
            </w:pPr>
            <w:r w:rsidRPr="00B47AC3">
              <w:rPr>
                <w:rFonts w:eastAsia="Times New Roman" w:cs="Arial"/>
                <w:b/>
                <w:bCs/>
                <w:color w:val="000000"/>
                <w:szCs w:val="26"/>
              </w:rPr>
              <w:t>Final indicator reporting date</w:t>
            </w:r>
          </w:p>
        </w:tc>
        <w:tc>
          <w:tcPr>
            <w:tcW w:w="3696" w:type="pct"/>
          </w:tcPr>
          <w:p w:rsidR="005D3124" w:rsidRPr="00B47AC3" w:rsidRDefault="005D3124" w:rsidP="00274931">
            <w:pPr>
              <w:keepNext/>
              <w:contextualSpacing/>
              <w:rPr>
                <w:rFonts w:eastAsia="Times New Roman" w:cs="Arial"/>
                <w:bCs/>
              </w:rPr>
            </w:pPr>
            <w:r>
              <w:rPr>
                <w:rFonts w:eastAsia="Times New Roman" w:cs="Arial"/>
                <w:bCs/>
              </w:rPr>
              <w:t xml:space="preserve">Q4, </w:t>
            </w:r>
            <w:r w:rsidR="00274931">
              <w:rPr>
                <w:rFonts w:eastAsia="Times New Roman" w:cs="Arial"/>
                <w:bCs/>
              </w:rPr>
              <w:t>2016/2017</w:t>
            </w:r>
          </w:p>
        </w:tc>
      </w:tr>
      <w:tr w:rsidR="005D3124" w:rsidRPr="00B47AC3" w:rsidTr="005D3124">
        <w:tc>
          <w:tcPr>
            <w:tcW w:w="1304" w:type="pct"/>
          </w:tcPr>
          <w:p w:rsidR="005D3124" w:rsidRPr="00B47AC3" w:rsidRDefault="005D3124" w:rsidP="005D3124">
            <w:pPr>
              <w:spacing w:before="20" w:after="20"/>
              <w:rPr>
                <w:rFonts w:eastAsia="Times New Roman" w:cs="Arial"/>
                <w:b/>
                <w:bCs/>
                <w:color w:val="000000"/>
                <w:szCs w:val="26"/>
              </w:rPr>
            </w:pPr>
            <w:r w:rsidRPr="00B47AC3">
              <w:rPr>
                <w:rFonts w:eastAsia="Times New Roman" w:cs="Arial"/>
                <w:b/>
                <w:bCs/>
                <w:color w:val="000000"/>
                <w:szCs w:val="26"/>
              </w:rPr>
              <w:t>Are there rules for any agreed in-year milestones that result in payment?</w:t>
            </w:r>
          </w:p>
        </w:tc>
        <w:tc>
          <w:tcPr>
            <w:tcW w:w="3696" w:type="pct"/>
          </w:tcPr>
          <w:p w:rsidR="005D3124" w:rsidRPr="00B47AC3" w:rsidRDefault="005D3124" w:rsidP="005D3124">
            <w:pPr>
              <w:keepNext/>
              <w:contextualSpacing/>
              <w:rPr>
                <w:rFonts w:eastAsia="Times New Roman" w:cs="Arial"/>
                <w:bCs/>
              </w:rPr>
            </w:pPr>
          </w:p>
        </w:tc>
      </w:tr>
      <w:tr w:rsidR="005D3124" w:rsidRPr="00B47AC3" w:rsidTr="005D3124">
        <w:tc>
          <w:tcPr>
            <w:tcW w:w="1304" w:type="pct"/>
          </w:tcPr>
          <w:p w:rsidR="005D3124" w:rsidRPr="00B47AC3" w:rsidRDefault="005D3124" w:rsidP="005D3124">
            <w:pPr>
              <w:spacing w:before="20" w:after="20"/>
              <w:rPr>
                <w:rFonts w:eastAsia="Times New Roman" w:cs="Arial"/>
                <w:b/>
                <w:bCs/>
                <w:color w:val="000000"/>
                <w:szCs w:val="26"/>
              </w:rPr>
            </w:pPr>
            <w:r w:rsidRPr="00B47AC3">
              <w:rPr>
                <w:rFonts w:eastAsia="Times New Roman" w:cs="Arial"/>
                <w:b/>
                <w:bCs/>
                <w:color w:val="000000"/>
                <w:szCs w:val="26"/>
              </w:rPr>
              <w:t>Are there any rules for partial achievement of the indicator at the final indicator period/date?</w:t>
            </w:r>
          </w:p>
        </w:tc>
        <w:tc>
          <w:tcPr>
            <w:tcW w:w="3696" w:type="pct"/>
          </w:tcPr>
          <w:p w:rsidR="005D3124" w:rsidRPr="00B47AC3" w:rsidRDefault="005D3124" w:rsidP="005D3124">
            <w:pPr>
              <w:keepNext/>
              <w:contextualSpacing/>
              <w:rPr>
                <w:rFonts w:eastAsia="Calibri" w:cs="Arial"/>
                <w:bCs/>
              </w:rPr>
            </w:pPr>
          </w:p>
        </w:tc>
      </w:tr>
      <w:tr w:rsidR="005D3124" w:rsidRPr="00B47AC3" w:rsidTr="005D3124">
        <w:tc>
          <w:tcPr>
            <w:tcW w:w="1304" w:type="pct"/>
          </w:tcPr>
          <w:p w:rsidR="005D3124" w:rsidRPr="00B47AC3" w:rsidRDefault="005D3124" w:rsidP="005D3124">
            <w:pPr>
              <w:spacing w:before="20" w:after="20"/>
              <w:rPr>
                <w:rFonts w:eastAsia="Times New Roman" w:cs="Arial"/>
                <w:b/>
                <w:bCs/>
                <w:color w:val="000000"/>
                <w:szCs w:val="26"/>
              </w:rPr>
            </w:pPr>
            <w:r w:rsidRPr="00B47AC3">
              <w:rPr>
                <w:rFonts w:eastAsia="Times New Roman" w:cs="Arial"/>
                <w:b/>
                <w:bCs/>
                <w:color w:val="000000"/>
                <w:szCs w:val="26"/>
              </w:rPr>
              <w:t>EXIT Route</w:t>
            </w:r>
          </w:p>
        </w:tc>
        <w:tc>
          <w:tcPr>
            <w:tcW w:w="3696" w:type="pct"/>
          </w:tcPr>
          <w:p w:rsidR="005D3124" w:rsidRPr="00B47AC3" w:rsidRDefault="005D3124" w:rsidP="005D3124">
            <w:pPr>
              <w:keepNext/>
              <w:contextualSpacing/>
              <w:rPr>
                <w:rFonts w:eastAsia="Times New Roman" w:cs="Arial"/>
                <w:bCs/>
                <w:color w:val="000000"/>
                <w:szCs w:val="26"/>
              </w:rPr>
            </w:pPr>
            <w:r>
              <w:rPr>
                <w:rFonts w:eastAsia="Times New Roman" w:cs="Arial"/>
                <w:bCs/>
                <w:color w:val="000000"/>
                <w:szCs w:val="26"/>
              </w:rPr>
              <w:t>To be determined locally</w:t>
            </w:r>
          </w:p>
        </w:tc>
      </w:tr>
    </w:tbl>
    <w:p w:rsidR="005D3124" w:rsidRPr="00B47AC3" w:rsidRDefault="005D3124" w:rsidP="005D3124">
      <w:pPr>
        <w:spacing w:after="0" w:line="240" w:lineRule="auto"/>
        <w:rPr>
          <w:rFonts w:ascii="Arial" w:eastAsia="Times New Roman" w:hAnsi="Arial" w:cs="Times New Roman"/>
          <w:bCs/>
          <w:sz w:val="24"/>
          <w:szCs w:val="26"/>
        </w:rPr>
      </w:pPr>
    </w:p>
    <w:p w:rsidR="005D3124" w:rsidRDefault="005D3124" w:rsidP="005D3124">
      <w:pPr>
        <w:rPr>
          <w:rFonts w:ascii="Arial" w:eastAsia="Times New Roman" w:hAnsi="Arial" w:cs="Arial"/>
          <w:b/>
          <w:bCs/>
          <w:color w:val="0070C0"/>
          <w:kern w:val="32"/>
          <w:sz w:val="32"/>
          <w:szCs w:val="32"/>
        </w:rPr>
      </w:pPr>
      <w:r>
        <w:rPr>
          <w:rFonts w:ascii="Arial" w:eastAsia="Times New Roman" w:hAnsi="Arial" w:cs="Arial"/>
          <w:b/>
          <w:bCs/>
          <w:color w:val="0070C0"/>
          <w:kern w:val="32"/>
          <w:sz w:val="32"/>
          <w:szCs w:val="32"/>
        </w:rPr>
        <w:br w:type="page"/>
      </w:r>
    </w:p>
    <w:p w:rsidR="005D3124" w:rsidRDefault="0036101C" w:rsidP="005D3124">
      <w:pPr>
        <w:numPr>
          <w:ilvl w:val="1"/>
          <w:numId w:val="0"/>
        </w:numPr>
        <w:spacing w:after="0" w:line="360" w:lineRule="auto"/>
        <w:outlineLvl w:val="1"/>
        <w:rPr>
          <w:rFonts w:ascii="Arial" w:eastAsia="Times New Roman" w:hAnsi="Arial" w:cs="Times New Roman"/>
          <w:b/>
          <w:bCs/>
          <w:iCs/>
          <w:color w:val="0070C0"/>
          <w:sz w:val="32"/>
          <w:szCs w:val="32"/>
        </w:rPr>
      </w:pPr>
      <w:r>
        <w:rPr>
          <w:rFonts w:ascii="Arial" w:eastAsia="Times New Roman" w:hAnsi="Arial" w:cs="Times New Roman"/>
          <w:b/>
          <w:bCs/>
          <w:iCs/>
          <w:color w:val="0070C0"/>
          <w:sz w:val="32"/>
          <w:szCs w:val="32"/>
        </w:rPr>
        <w:lastRenderedPageBreak/>
        <w:t>1</w:t>
      </w:r>
      <w:r w:rsidR="00357577">
        <w:rPr>
          <w:rFonts w:ascii="Arial" w:eastAsia="Times New Roman" w:hAnsi="Arial" w:cs="Times New Roman"/>
          <w:b/>
          <w:bCs/>
          <w:iCs/>
          <w:color w:val="0070C0"/>
          <w:sz w:val="32"/>
          <w:szCs w:val="32"/>
        </w:rPr>
        <w:t>d</w:t>
      </w:r>
      <w:r w:rsidR="005D3124">
        <w:rPr>
          <w:rFonts w:ascii="Arial" w:eastAsia="Times New Roman" w:hAnsi="Arial" w:cs="Times New Roman"/>
          <w:b/>
          <w:bCs/>
          <w:iCs/>
          <w:color w:val="0070C0"/>
          <w:sz w:val="32"/>
          <w:szCs w:val="32"/>
        </w:rPr>
        <w:t xml:space="preserve">. </w:t>
      </w:r>
      <w:r w:rsidR="00AA64E0" w:rsidRPr="00AA64E0">
        <w:rPr>
          <w:rFonts w:ascii="Arial" w:eastAsia="Times New Roman" w:hAnsi="Arial" w:cs="Arial"/>
          <w:b/>
          <w:color w:val="4F81BD" w:themeColor="accent1"/>
          <w:sz w:val="32"/>
          <w:szCs w:val="32"/>
          <w:lang w:val="en-US"/>
        </w:rPr>
        <w:t>Closer integration of primary and secondary care asthma services</w:t>
      </w:r>
    </w:p>
    <w:p w:rsidR="005D3124" w:rsidRPr="004D5CAC" w:rsidRDefault="005D3124" w:rsidP="005D3124">
      <w:pPr>
        <w:numPr>
          <w:ilvl w:val="1"/>
          <w:numId w:val="0"/>
        </w:numPr>
        <w:spacing w:after="0" w:line="360" w:lineRule="auto"/>
        <w:outlineLvl w:val="1"/>
        <w:rPr>
          <w:rFonts w:ascii="Arial" w:eastAsia="Times New Roman" w:hAnsi="Arial" w:cs="Times New Roman"/>
          <w:b/>
          <w:bCs/>
          <w:iCs/>
          <w:color w:val="0070C0"/>
          <w:sz w:val="20"/>
          <w:szCs w:val="20"/>
        </w:rPr>
      </w:pPr>
    </w:p>
    <w:tbl>
      <w:tblPr>
        <w:tblStyle w:val="TableGrid"/>
        <w:tblW w:w="5000" w:type="pct"/>
        <w:tblLook w:val="04A0" w:firstRow="1" w:lastRow="0" w:firstColumn="1" w:lastColumn="0" w:noHBand="0" w:noVBand="1"/>
        <w:tblCaption w:val="Please add a description of this table"/>
      </w:tblPr>
      <w:tblGrid>
        <w:gridCol w:w="3697"/>
        <w:gridCol w:w="10477"/>
      </w:tblGrid>
      <w:tr w:rsidR="005D3124" w:rsidRPr="00B47AC3" w:rsidTr="005D3124">
        <w:trPr>
          <w:tblHeader/>
        </w:trPr>
        <w:tc>
          <w:tcPr>
            <w:tcW w:w="5000" w:type="pct"/>
            <w:gridSpan w:val="2"/>
            <w:shd w:val="clear" w:color="auto" w:fill="0070C0"/>
          </w:tcPr>
          <w:p w:rsidR="005D3124" w:rsidRPr="00B47AC3" w:rsidRDefault="005D3124" w:rsidP="005D3124">
            <w:pPr>
              <w:spacing w:before="20" w:after="20"/>
              <w:jc w:val="center"/>
              <w:rPr>
                <w:rFonts w:eastAsia="Times New Roman"/>
                <w:b/>
                <w:bCs/>
                <w:color w:val="FFFFFF"/>
                <w:szCs w:val="26"/>
              </w:rPr>
            </w:pPr>
            <w:r w:rsidRPr="00B47AC3">
              <w:rPr>
                <w:rFonts w:eastAsia="Times New Roman"/>
                <w:b/>
                <w:bCs/>
                <w:color w:val="FFFFFF"/>
                <w:szCs w:val="26"/>
              </w:rPr>
              <w:t>Indicator</w:t>
            </w:r>
          </w:p>
        </w:tc>
      </w:tr>
      <w:tr w:rsidR="005D3124" w:rsidRPr="00B47AC3" w:rsidTr="005D3124">
        <w:tc>
          <w:tcPr>
            <w:tcW w:w="1304" w:type="pct"/>
          </w:tcPr>
          <w:p w:rsidR="005D3124" w:rsidRPr="00B47AC3" w:rsidRDefault="005D3124" w:rsidP="005D3124">
            <w:pPr>
              <w:spacing w:before="20" w:after="20"/>
              <w:rPr>
                <w:rFonts w:eastAsia="Times New Roman"/>
                <w:b/>
                <w:bCs/>
                <w:szCs w:val="26"/>
              </w:rPr>
            </w:pPr>
            <w:r w:rsidRPr="00B47AC3">
              <w:rPr>
                <w:rFonts w:eastAsia="Times New Roman" w:cs="Arial"/>
                <w:b/>
                <w:bCs/>
                <w:color w:val="000000"/>
                <w:szCs w:val="26"/>
              </w:rPr>
              <w:t>Indicator name</w:t>
            </w:r>
          </w:p>
        </w:tc>
        <w:tc>
          <w:tcPr>
            <w:tcW w:w="3696" w:type="pct"/>
          </w:tcPr>
          <w:p w:rsidR="005D3124" w:rsidRPr="00B47AC3" w:rsidRDefault="00AA64E0" w:rsidP="005D3124">
            <w:pPr>
              <w:spacing w:before="20" w:after="20"/>
              <w:rPr>
                <w:rFonts w:eastAsia="Times New Roman"/>
                <w:bCs/>
                <w:szCs w:val="26"/>
              </w:rPr>
            </w:pPr>
            <w:r>
              <w:rPr>
                <w:rFonts w:eastAsia="Times New Roman" w:cs="Arial"/>
                <w:color w:val="000000"/>
                <w:lang w:val="en-US"/>
              </w:rPr>
              <w:t>Closer integration of primary and secondary care asthma services</w:t>
            </w:r>
          </w:p>
        </w:tc>
      </w:tr>
      <w:tr w:rsidR="005D3124" w:rsidRPr="00B47AC3" w:rsidTr="005D3124">
        <w:tc>
          <w:tcPr>
            <w:tcW w:w="1304" w:type="pct"/>
          </w:tcPr>
          <w:p w:rsidR="005D3124" w:rsidRPr="00B47AC3" w:rsidRDefault="005D3124" w:rsidP="005D3124">
            <w:pPr>
              <w:spacing w:before="20" w:after="20"/>
              <w:rPr>
                <w:rFonts w:eastAsia="Times New Roman" w:cs="Arial"/>
                <w:b/>
                <w:bCs/>
                <w:color w:val="000000"/>
                <w:szCs w:val="26"/>
              </w:rPr>
            </w:pPr>
            <w:r w:rsidRPr="00B47AC3">
              <w:rPr>
                <w:rFonts w:eastAsia="Times New Roman" w:cs="Arial"/>
                <w:b/>
                <w:bCs/>
                <w:color w:val="000000"/>
                <w:szCs w:val="26"/>
              </w:rPr>
              <w:t xml:space="preserve">Indicator weighting </w:t>
            </w:r>
            <w:r w:rsidRPr="00B47AC3">
              <w:rPr>
                <w:rFonts w:eastAsia="Times New Roman" w:cs="Arial"/>
                <w:b/>
                <w:bCs/>
                <w:color w:val="000000"/>
                <w:szCs w:val="26"/>
              </w:rPr>
              <w:br/>
              <w:t>(% of CQUIN scheme available)</w:t>
            </w:r>
          </w:p>
        </w:tc>
        <w:tc>
          <w:tcPr>
            <w:tcW w:w="3696" w:type="pct"/>
          </w:tcPr>
          <w:p w:rsidR="005D3124" w:rsidRPr="00B47AC3" w:rsidRDefault="005D3124" w:rsidP="005D3124">
            <w:pPr>
              <w:keepNext/>
              <w:ind w:left="-108"/>
              <w:contextualSpacing/>
              <w:rPr>
                <w:rFonts w:eastAsia="Times New Roman"/>
                <w:bCs/>
                <w:szCs w:val="26"/>
              </w:rPr>
            </w:pPr>
            <w:r>
              <w:rPr>
                <w:rFonts w:eastAsia="Times New Roman" w:cs="Arial"/>
                <w:bCs/>
                <w:color w:val="000000"/>
                <w:szCs w:val="26"/>
              </w:rPr>
              <w:t xml:space="preserve"> </w:t>
            </w:r>
          </w:p>
          <w:p w:rsidR="005D3124" w:rsidRPr="00B47AC3" w:rsidRDefault="00D26325" w:rsidP="005D3124">
            <w:pPr>
              <w:keepNext/>
              <w:ind w:left="-108"/>
              <w:contextualSpacing/>
              <w:rPr>
                <w:rFonts w:eastAsia="Times New Roman"/>
                <w:bCs/>
                <w:szCs w:val="26"/>
              </w:rPr>
            </w:pPr>
            <w:r>
              <w:rPr>
                <w:rFonts w:eastAsia="Times New Roman" w:cs="Arial"/>
                <w:bCs/>
                <w:highlight w:val="yellow"/>
              </w:rPr>
              <w:t>20%</w:t>
            </w:r>
          </w:p>
          <w:p w:rsidR="005D3124" w:rsidRDefault="005D3124" w:rsidP="005D3124">
            <w:pPr>
              <w:rPr>
                <w:rFonts w:eastAsia="Times New Roman" w:cs="Arial"/>
                <w:bCs/>
                <w:color w:val="000000"/>
                <w:szCs w:val="26"/>
              </w:rPr>
            </w:pPr>
          </w:p>
          <w:p w:rsidR="005D3124" w:rsidRPr="00B47AC3" w:rsidRDefault="005D3124" w:rsidP="005D3124">
            <w:pPr>
              <w:rPr>
                <w:rFonts w:eastAsia="MS Mincho" w:cs="Arial"/>
                <w:bCs/>
                <w:lang w:eastAsia="ja-JP"/>
              </w:rPr>
            </w:pPr>
          </w:p>
        </w:tc>
      </w:tr>
      <w:tr w:rsidR="005D3124" w:rsidRPr="00B47AC3" w:rsidTr="005D3124">
        <w:tc>
          <w:tcPr>
            <w:tcW w:w="1304" w:type="pct"/>
          </w:tcPr>
          <w:p w:rsidR="005D3124" w:rsidRPr="00B47AC3" w:rsidRDefault="005D3124" w:rsidP="005D3124">
            <w:pPr>
              <w:spacing w:before="20" w:after="20"/>
              <w:rPr>
                <w:rFonts w:eastAsia="Times New Roman" w:cs="Arial"/>
                <w:b/>
                <w:bCs/>
                <w:color w:val="000000"/>
                <w:szCs w:val="26"/>
              </w:rPr>
            </w:pPr>
            <w:r w:rsidRPr="00B47AC3">
              <w:rPr>
                <w:rFonts w:eastAsia="Times New Roman" w:cs="Arial"/>
                <w:b/>
                <w:bCs/>
                <w:color w:val="000000"/>
                <w:szCs w:val="26"/>
              </w:rPr>
              <w:t>Description of indicator</w:t>
            </w:r>
          </w:p>
        </w:tc>
        <w:tc>
          <w:tcPr>
            <w:tcW w:w="3696" w:type="pct"/>
          </w:tcPr>
          <w:p w:rsidR="005D3124" w:rsidRPr="00B47AC3" w:rsidRDefault="005D3124" w:rsidP="005D3124">
            <w:pPr>
              <w:keepNext/>
              <w:ind w:left="-108"/>
              <w:contextualSpacing/>
              <w:rPr>
                <w:rFonts w:eastAsia="Times New Roman"/>
                <w:bCs/>
                <w:szCs w:val="26"/>
              </w:rPr>
            </w:pPr>
            <w:r w:rsidRPr="00B47AC3">
              <w:rPr>
                <w:rFonts w:eastAsia="Times New Roman"/>
                <w:bCs/>
                <w:szCs w:val="26"/>
              </w:rPr>
              <w:t xml:space="preserve">There are </w:t>
            </w:r>
            <w:r w:rsidR="00003F9B">
              <w:rPr>
                <w:rFonts w:eastAsia="Times New Roman"/>
                <w:bCs/>
                <w:szCs w:val="26"/>
              </w:rPr>
              <w:t>five</w:t>
            </w:r>
            <w:r w:rsidRPr="00B47AC3">
              <w:rPr>
                <w:rFonts w:eastAsia="Times New Roman"/>
                <w:bCs/>
                <w:szCs w:val="26"/>
              </w:rPr>
              <w:t xml:space="preserve"> parts to this indicator:</w:t>
            </w:r>
          </w:p>
          <w:p w:rsidR="005D3124" w:rsidRPr="00B47AC3" w:rsidRDefault="005D3124" w:rsidP="005D3124">
            <w:pPr>
              <w:keepNext/>
              <w:ind w:left="-108"/>
              <w:contextualSpacing/>
              <w:rPr>
                <w:rFonts w:eastAsia="Times New Roman"/>
                <w:bCs/>
                <w:szCs w:val="26"/>
              </w:rPr>
            </w:pPr>
          </w:p>
          <w:p w:rsidR="005D3124" w:rsidRDefault="00AA64E0" w:rsidP="005D3124">
            <w:pPr>
              <w:keepNext/>
              <w:numPr>
                <w:ilvl w:val="0"/>
                <w:numId w:val="3"/>
              </w:numPr>
              <w:ind w:left="612"/>
              <w:contextualSpacing/>
              <w:rPr>
                <w:rFonts w:eastAsia="Times New Roman"/>
                <w:bCs/>
                <w:szCs w:val="26"/>
              </w:rPr>
            </w:pPr>
            <w:r>
              <w:rPr>
                <w:rFonts w:eastAsia="Times New Roman"/>
                <w:bCs/>
                <w:szCs w:val="26"/>
              </w:rPr>
              <w:t>Regular meetings between primary and secondary care leads for asthma in children to review performance</w:t>
            </w:r>
            <w:r w:rsidR="005D3124">
              <w:rPr>
                <w:rFonts w:eastAsia="Times New Roman"/>
                <w:bCs/>
                <w:szCs w:val="26"/>
              </w:rPr>
              <w:t xml:space="preserve">. </w:t>
            </w:r>
            <w:r w:rsidR="005D3124">
              <w:rPr>
                <w:rFonts w:eastAsia="Times New Roman"/>
                <w:bCs/>
                <w:szCs w:val="26"/>
              </w:rPr>
              <w:br/>
            </w:r>
          </w:p>
          <w:p w:rsidR="005D3124" w:rsidRPr="0091457F" w:rsidRDefault="00AA64E0" w:rsidP="005D3124">
            <w:pPr>
              <w:keepNext/>
              <w:numPr>
                <w:ilvl w:val="0"/>
                <w:numId w:val="3"/>
              </w:numPr>
              <w:ind w:left="612"/>
              <w:contextualSpacing/>
              <w:rPr>
                <w:rFonts w:eastAsia="Times New Roman"/>
                <w:bCs/>
                <w:szCs w:val="26"/>
              </w:rPr>
            </w:pPr>
            <w:r>
              <w:rPr>
                <w:rFonts w:eastAsia="Times New Roman"/>
                <w:bCs/>
                <w:szCs w:val="26"/>
              </w:rPr>
              <w:t>Network of Paediatric Asthma CNS and primary care practice nurses to enable closer sharing of in</w:t>
            </w:r>
            <w:r w:rsidR="005015B3">
              <w:rPr>
                <w:rFonts w:eastAsia="Times New Roman"/>
                <w:bCs/>
                <w:szCs w:val="26"/>
              </w:rPr>
              <w:t>formation regarding children with asthma</w:t>
            </w:r>
            <w:r w:rsidR="005D3124">
              <w:rPr>
                <w:rFonts w:eastAsia="Times New Roman"/>
                <w:bCs/>
                <w:szCs w:val="26"/>
              </w:rPr>
              <w:t xml:space="preserve">. </w:t>
            </w:r>
            <w:r w:rsidR="005015B3">
              <w:rPr>
                <w:rFonts w:eastAsia="Times New Roman"/>
                <w:bCs/>
                <w:szCs w:val="26"/>
              </w:rPr>
              <w:t>Develop mechanisms to ensure 48 hour review after acute presentation (consider appointments made in secondary care). Regular feedback on medicines management including uptake of preventers and bronchodilators.</w:t>
            </w:r>
          </w:p>
          <w:p w:rsidR="005D3124" w:rsidRDefault="005D3124" w:rsidP="005D3124">
            <w:pPr>
              <w:keepNext/>
              <w:ind w:left="612"/>
              <w:contextualSpacing/>
              <w:rPr>
                <w:rFonts w:eastAsia="Times New Roman"/>
                <w:bCs/>
                <w:szCs w:val="26"/>
              </w:rPr>
            </w:pPr>
          </w:p>
          <w:p w:rsidR="005D3124" w:rsidRDefault="00AA64E0" w:rsidP="005D3124">
            <w:pPr>
              <w:keepNext/>
              <w:numPr>
                <w:ilvl w:val="0"/>
                <w:numId w:val="3"/>
              </w:numPr>
              <w:ind w:left="612"/>
              <w:contextualSpacing/>
              <w:rPr>
                <w:rFonts w:eastAsia="Times New Roman"/>
                <w:bCs/>
                <w:szCs w:val="26"/>
              </w:rPr>
            </w:pPr>
            <w:r>
              <w:rPr>
                <w:rFonts w:eastAsia="Times New Roman"/>
                <w:bCs/>
                <w:szCs w:val="26"/>
              </w:rPr>
              <w:t>To develop joint primary and secondary care asthma clinics to share good practice and manage children and young people with uncertain diagnosis or problems with control</w:t>
            </w:r>
            <w:r w:rsidR="005D3124">
              <w:rPr>
                <w:rFonts w:eastAsia="Times New Roman"/>
                <w:bCs/>
                <w:szCs w:val="26"/>
              </w:rPr>
              <w:t>.</w:t>
            </w:r>
            <w:r>
              <w:rPr>
                <w:rFonts w:eastAsia="Times New Roman"/>
                <w:bCs/>
                <w:szCs w:val="26"/>
              </w:rPr>
              <w:t xml:space="preserve"> Consideration for secondary care led nursing clinics in areas where primary care unable </w:t>
            </w:r>
          </w:p>
          <w:p w:rsidR="00003F9B" w:rsidRDefault="00003F9B" w:rsidP="00003F9B">
            <w:pPr>
              <w:pStyle w:val="ListParagraph"/>
              <w:rPr>
                <w:bCs w:val="0"/>
              </w:rPr>
            </w:pPr>
          </w:p>
          <w:p w:rsidR="00003F9B" w:rsidRPr="00B47AC3" w:rsidRDefault="00003F9B" w:rsidP="005D3124">
            <w:pPr>
              <w:keepNext/>
              <w:numPr>
                <w:ilvl w:val="0"/>
                <w:numId w:val="3"/>
              </w:numPr>
              <w:ind w:left="612"/>
              <w:contextualSpacing/>
              <w:rPr>
                <w:rFonts w:eastAsia="Times New Roman"/>
                <w:bCs/>
                <w:szCs w:val="26"/>
              </w:rPr>
            </w:pPr>
            <w:r>
              <w:rPr>
                <w:rFonts w:eastAsia="Times New Roman"/>
                <w:bCs/>
                <w:szCs w:val="26"/>
              </w:rPr>
              <w:t>Asthma CNS structured reviews in home</w:t>
            </w:r>
          </w:p>
          <w:p w:rsidR="005D3124" w:rsidRPr="00C23F5D" w:rsidRDefault="005D3124" w:rsidP="005D3124"/>
          <w:p w:rsidR="005D3124" w:rsidRPr="00B47AC3" w:rsidRDefault="005015B3" w:rsidP="005D3124">
            <w:pPr>
              <w:keepNext/>
              <w:numPr>
                <w:ilvl w:val="0"/>
                <w:numId w:val="3"/>
              </w:numPr>
              <w:ind w:left="612"/>
              <w:contextualSpacing/>
              <w:rPr>
                <w:rFonts w:eastAsia="Times New Roman"/>
                <w:bCs/>
                <w:szCs w:val="26"/>
              </w:rPr>
            </w:pPr>
            <w:r>
              <w:rPr>
                <w:rFonts w:eastAsia="Times New Roman"/>
                <w:bCs/>
                <w:szCs w:val="26"/>
              </w:rPr>
              <w:t>Roll out of Children’s asthma toolkit. Shared documentation</w:t>
            </w:r>
            <w:r w:rsidR="005D3124">
              <w:rPr>
                <w:rFonts w:eastAsia="Times New Roman"/>
                <w:bCs/>
                <w:szCs w:val="26"/>
              </w:rPr>
              <w:t>.</w:t>
            </w:r>
            <w:r w:rsidR="005D3124" w:rsidRPr="00B47AC3">
              <w:rPr>
                <w:rFonts w:eastAsia="Times New Roman"/>
                <w:bCs/>
                <w:szCs w:val="26"/>
              </w:rPr>
              <w:t xml:space="preserve">  </w:t>
            </w:r>
          </w:p>
          <w:p w:rsidR="005D3124" w:rsidRPr="00B47AC3" w:rsidRDefault="005D3124" w:rsidP="005D3124">
            <w:pPr>
              <w:keepNext/>
              <w:contextualSpacing/>
              <w:rPr>
                <w:rFonts w:eastAsia="Times New Roman"/>
                <w:bCs/>
                <w:szCs w:val="26"/>
              </w:rPr>
            </w:pPr>
          </w:p>
          <w:p w:rsidR="005D3124" w:rsidRPr="00B47AC3" w:rsidRDefault="005D3124" w:rsidP="005D3124">
            <w:pPr>
              <w:keepNext/>
              <w:contextualSpacing/>
              <w:rPr>
                <w:rFonts w:eastAsia="Times New Roman" w:cs="Arial"/>
                <w:bCs/>
                <w:color w:val="000000"/>
                <w:szCs w:val="26"/>
              </w:rPr>
            </w:pPr>
          </w:p>
        </w:tc>
      </w:tr>
      <w:tr w:rsidR="005D3124" w:rsidRPr="00B47AC3" w:rsidTr="005D3124">
        <w:tc>
          <w:tcPr>
            <w:tcW w:w="1304" w:type="pct"/>
          </w:tcPr>
          <w:p w:rsidR="005D3124" w:rsidRDefault="005D3124" w:rsidP="005D3124">
            <w:pPr>
              <w:spacing w:before="20" w:after="20"/>
              <w:rPr>
                <w:rFonts w:eastAsia="Times New Roman" w:cs="Arial"/>
                <w:b/>
                <w:bCs/>
                <w:color w:val="000000"/>
                <w:szCs w:val="26"/>
              </w:rPr>
            </w:pPr>
          </w:p>
          <w:p w:rsidR="005D3124" w:rsidRPr="00B47AC3" w:rsidRDefault="005D3124" w:rsidP="005D3124">
            <w:pPr>
              <w:spacing w:before="20" w:after="20"/>
              <w:rPr>
                <w:rFonts w:eastAsia="Times New Roman" w:cs="Arial"/>
                <w:b/>
                <w:bCs/>
                <w:color w:val="000000"/>
                <w:szCs w:val="26"/>
              </w:rPr>
            </w:pPr>
            <w:r w:rsidRPr="00B47AC3">
              <w:rPr>
                <w:rFonts w:eastAsia="Times New Roman" w:cs="Arial"/>
                <w:b/>
                <w:bCs/>
                <w:color w:val="000000"/>
                <w:szCs w:val="26"/>
              </w:rPr>
              <w:lastRenderedPageBreak/>
              <w:t>Numerator</w:t>
            </w:r>
          </w:p>
        </w:tc>
        <w:tc>
          <w:tcPr>
            <w:tcW w:w="3696" w:type="pct"/>
          </w:tcPr>
          <w:p w:rsidR="005D3124" w:rsidRDefault="005D3124" w:rsidP="005D3124">
            <w:pPr>
              <w:rPr>
                <w:rFonts w:eastAsia="Times New Roman" w:cs="Arial"/>
                <w:b/>
                <w:bCs/>
                <w:u w:val="single"/>
              </w:rPr>
            </w:pPr>
          </w:p>
          <w:p w:rsidR="005D3124" w:rsidRDefault="005D3124" w:rsidP="005D3124">
            <w:pPr>
              <w:rPr>
                <w:rFonts w:eastAsia="Times New Roman" w:cs="Arial"/>
                <w:b/>
                <w:bCs/>
                <w:u w:val="single"/>
              </w:rPr>
            </w:pPr>
            <w:r>
              <w:rPr>
                <w:rFonts w:eastAsia="Times New Roman" w:cs="Arial"/>
                <w:b/>
                <w:bCs/>
                <w:u w:val="single"/>
              </w:rPr>
              <w:lastRenderedPageBreak/>
              <w:t xml:space="preserve">Screening </w:t>
            </w:r>
          </w:p>
          <w:p w:rsidR="005D3124" w:rsidRPr="00B47AC3" w:rsidRDefault="005D3124" w:rsidP="005D3124">
            <w:pPr>
              <w:contextualSpacing/>
              <w:rPr>
                <w:rFonts w:eastAsia="Times New Roman" w:cs="Arial"/>
                <w:bCs/>
              </w:rPr>
            </w:pPr>
          </w:p>
        </w:tc>
      </w:tr>
      <w:tr w:rsidR="005D3124" w:rsidRPr="00B47AC3" w:rsidTr="005D3124">
        <w:tc>
          <w:tcPr>
            <w:tcW w:w="1304" w:type="pct"/>
          </w:tcPr>
          <w:p w:rsidR="005D3124" w:rsidRDefault="005D3124" w:rsidP="005D3124">
            <w:pPr>
              <w:spacing w:before="20" w:after="20"/>
              <w:rPr>
                <w:rFonts w:eastAsia="Times New Roman" w:cs="Arial"/>
                <w:b/>
                <w:bCs/>
                <w:color w:val="000000"/>
                <w:szCs w:val="26"/>
              </w:rPr>
            </w:pPr>
          </w:p>
          <w:p w:rsidR="005D3124" w:rsidRPr="00B47AC3" w:rsidRDefault="005D3124" w:rsidP="005D3124">
            <w:pPr>
              <w:spacing w:before="20" w:after="20"/>
              <w:rPr>
                <w:rFonts w:eastAsia="Times New Roman" w:cs="Arial"/>
                <w:b/>
                <w:bCs/>
                <w:color w:val="000000"/>
                <w:szCs w:val="26"/>
              </w:rPr>
            </w:pPr>
            <w:r w:rsidRPr="00B47AC3">
              <w:rPr>
                <w:rFonts w:eastAsia="Times New Roman" w:cs="Arial"/>
                <w:b/>
                <w:bCs/>
                <w:color w:val="000000"/>
                <w:szCs w:val="26"/>
              </w:rPr>
              <w:t>Denominator</w:t>
            </w:r>
          </w:p>
        </w:tc>
        <w:tc>
          <w:tcPr>
            <w:tcW w:w="3696" w:type="pct"/>
          </w:tcPr>
          <w:p w:rsidR="005D3124" w:rsidRDefault="005D3124" w:rsidP="005D3124">
            <w:pPr>
              <w:rPr>
                <w:rFonts w:eastAsia="Times New Roman" w:cs="Arial"/>
                <w:b/>
                <w:bCs/>
                <w:u w:val="single"/>
              </w:rPr>
            </w:pPr>
          </w:p>
          <w:p w:rsidR="005D3124" w:rsidRDefault="005D3124" w:rsidP="005D3124">
            <w:pPr>
              <w:rPr>
                <w:rFonts w:eastAsia="Times New Roman" w:cs="Arial"/>
                <w:b/>
                <w:bCs/>
                <w:u w:val="single"/>
              </w:rPr>
            </w:pPr>
            <w:r w:rsidRPr="00B47AC3">
              <w:rPr>
                <w:rFonts w:eastAsia="Times New Roman" w:cs="Arial"/>
                <w:b/>
                <w:bCs/>
                <w:u w:val="single"/>
              </w:rPr>
              <w:t>Screening</w:t>
            </w:r>
          </w:p>
          <w:p w:rsidR="005D3124" w:rsidRDefault="005D3124" w:rsidP="005D3124">
            <w:pPr>
              <w:rPr>
                <w:rFonts w:eastAsia="Times New Roman" w:cs="Arial"/>
                <w:b/>
                <w:bCs/>
                <w:u w:val="single"/>
              </w:rPr>
            </w:pPr>
          </w:p>
          <w:p w:rsidR="007A0F4B" w:rsidRPr="007A0F4B" w:rsidRDefault="007A0F4B" w:rsidP="005D3124">
            <w:pPr>
              <w:rPr>
                <w:rFonts w:eastAsia="Times New Roman" w:cs="Arial"/>
                <w:bCs/>
              </w:rPr>
            </w:pPr>
            <w:r>
              <w:rPr>
                <w:rFonts w:eastAsia="Times New Roman" w:cs="Arial"/>
                <w:bCs/>
              </w:rPr>
              <w:t xml:space="preserve">The number of Primary Care Centres in Wandsworth and North Merton. </w:t>
            </w:r>
          </w:p>
          <w:p w:rsidR="005D3124" w:rsidRPr="00B47AC3" w:rsidRDefault="005D3124" w:rsidP="005015B3">
            <w:pPr>
              <w:rPr>
                <w:rFonts w:eastAsia="Times New Roman" w:cs="Arial"/>
                <w:bCs/>
              </w:rPr>
            </w:pPr>
          </w:p>
        </w:tc>
      </w:tr>
      <w:tr w:rsidR="005D3124" w:rsidRPr="00B47AC3" w:rsidTr="005D3124">
        <w:tc>
          <w:tcPr>
            <w:tcW w:w="1304" w:type="pct"/>
          </w:tcPr>
          <w:p w:rsidR="005D3124" w:rsidRPr="00B47AC3" w:rsidRDefault="005D3124" w:rsidP="005D3124">
            <w:pPr>
              <w:spacing w:before="20" w:after="20"/>
              <w:rPr>
                <w:rFonts w:eastAsia="Times New Roman" w:cs="Arial"/>
                <w:b/>
                <w:bCs/>
                <w:color w:val="000000"/>
                <w:szCs w:val="26"/>
              </w:rPr>
            </w:pPr>
            <w:r w:rsidRPr="00B47AC3">
              <w:rPr>
                <w:rFonts w:eastAsia="Times New Roman" w:cs="Arial"/>
                <w:b/>
                <w:bCs/>
                <w:color w:val="000000"/>
                <w:szCs w:val="26"/>
              </w:rPr>
              <w:t>Rationale for inclusion</w:t>
            </w:r>
          </w:p>
        </w:tc>
        <w:tc>
          <w:tcPr>
            <w:tcW w:w="3696" w:type="pct"/>
          </w:tcPr>
          <w:p w:rsidR="005D3124" w:rsidRDefault="005D3124" w:rsidP="005D3124">
            <w:pPr>
              <w:keepNext/>
              <w:contextualSpacing/>
              <w:rPr>
                <w:rFonts w:eastAsia="Times New Roman"/>
                <w:bCs/>
                <w:szCs w:val="26"/>
              </w:rPr>
            </w:pPr>
            <w:r>
              <w:rPr>
                <w:rFonts w:eastAsia="Times New Roman" w:cs="Arial"/>
                <w:bCs/>
                <w:color w:val="000000"/>
                <w:szCs w:val="26"/>
              </w:rPr>
              <w:t>The outcome for children with acute asthma attacks is significantly poorer than the majority of European neighbours. The National Review of Asthma Deaths published in 2014 identified suboptimal management of children with acute asthma. This included the identification of the severity of acute asthma attacks and a structured approach to actions taken to reduce the risk of future attacks</w:t>
            </w:r>
            <w:r w:rsidRPr="00B47AC3">
              <w:rPr>
                <w:rFonts w:eastAsia="Times New Roman"/>
                <w:bCs/>
                <w:szCs w:val="26"/>
              </w:rPr>
              <w:t>.</w:t>
            </w:r>
            <w:r>
              <w:rPr>
                <w:rFonts w:eastAsia="Times New Roman"/>
                <w:bCs/>
                <w:szCs w:val="26"/>
              </w:rPr>
              <w:t xml:space="preserve"> Every asthma attack should be used as an opportunity to optimise asthma control and future management. In 2015, the London Asthma Standards were published to improve asthma care.</w:t>
            </w:r>
          </w:p>
          <w:p w:rsidR="005D3124" w:rsidRDefault="005D3124" w:rsidP="005D3124">
            <w:pPr>
              <w:keepNext/>
              <w:contextualSpacing/>
              <w:rPr>
                <w:rFonts w:eastAsia="Times New Roman"/>
                <w:bCs/>
                <w:szCs w:val="26"/>
              </w:rPr>
            </w:pPr>
          </w:p>
          <w:p w:rsidR="005D3124" w:rsidRDefault="005015B3" w:rsidP="005D3124">
            <w:pPr>
              <w:keepNext/>
              <w:contextualSpacing/>
              <w:rPr>
                <w:rFonts w:eastAsia="Times New Roman"/>
                <w:bCs/>
                <w:szCs w:val="26"/>
              </w:rPr>
            </w:pPr>
            <w:r>
              <w:rPr>
                <w:rFonts w:eastAsia="Times New Roman"/>
                <w:bCs/>
                <w:szCs w:val="26"/>
              </w:rPr>
              <w:t>Improving communication between primary and secondary care is very important in driving more consistent asthma care. Primary Care require</w:t>
            </w:r>
            <w:r w:rsidR="007A0F4B">
              <w:rPr>
                <w:rFonts w:eastAsia="Times New Roman"/>
                <w:bCs/>
                <w:szCs w:val="26"/>
              </w:rPr>
              <w:t>s</w:t>
            </w:r>
            <w:r>
              <w:rPr>
                <w:rFonts w:eastAsia="Times New Roman"/>
                <w:bCs/>
                <w:szCs w:val="26"/>
              </w:rPr>
              <w:t xml:space="preserve"> information regarding acute attendances to enable them to book a 48 hours review. Secondary care require</w:t>
            </w:r>
            <w:r w:rsidR="007A0F4B">
              <w:rPr>
                <w:rFonts w:eastAsia="Times New Roman"/>
                <w:bCs/>
                <w:szCs w:val="26"/>
              </w:rPr>
              <w:t>s</w:t>
            </w:r>
            <w:r>
              <w:rPr>
                <w:rFonts w:eastAsia="Times New Roman"/>
                <w:bCs/>
                <w:szCs w:val="26"/>
              </w:rPr>
              <w:t xml:space="preserve"> information about factors indicative of poor asthma control (medicines management, interval presentations, </w:t>
            </w:r>
            <w:proofErr w:type="gramStart"/>
            <w:r>
              <w:rPr>
                <w:rFonts w:eastAsia="Times New Roman"/>
                <w:bCs/>
                <w:szCs w:val="26"/>
              </w:rPr>
              <w:t>psychosocial</w:t>
            </w:r>
            <w:proofErr w:type="gramEnd"/>
            <w:r>
              <w:rPr>
                <w:rFonts w:eastAsia="Times New Roman"/>
                <w:bCs/>
                <w:szCs w:val="26"/>
              </w:rPr>
              <w:t xml:space="preserve"> issues) which are held in primary care. Consistent advice needs to come from all sources (inhaler techniques </w:t>
            </w:r>
            <w:proofErr w:type="spellStart"/>
            <w:r>
              <w:rPr>
                <w:rFonts w:eastAsia="Times New Roman"/>
                <w:bCs/>
                <w:szCs w:val="26"/>
              </w:rPr>
              <w:t>etc</w:t>
            </w:r>
            <w:proofErr w:type="spellEnd"/>
            <w:r>
              <w:rPr>
                <w:rFonts w:eastAsia="Times New Roman"/>
                <w:bCs/>
                <w:szCs w:val="26"/>
              </w:rPr>
              <w:t xml:space="preserve">). </w:t>
            </w:r>
            <w:r w:rsidR="007A0F4B">
              <w:rPr>
                <w:rFonts w:eastAsia="Times New Roman"/>
                <w:bCs/>
                <w:szCs w:val="26"/>
              </w:rPr>
              <w:t>Working together, more integrated primary and secondary care teams may reduce the number of children requiring direct referral to secondary care clinics and improvements in diagnosis, poor control and improved patient information may reduce acute asthma admissions.</w:t>
            </w:r>
          </w:p>
          <w:p w:rsidR="005D3124" w:rsidRPr="00B47AC3" w:rsidRDefault="005D3124" w:rsidP="005D3124">
            <w:pPr>
              <w:keepNext/>
              <w:contextualSpacing/>
              <w:rPr>
                <w:rFonts w:eastAsia="Times New Roman" w:cs="Arial"/>
                <w:bCs/>
                <w:color w:val="000000"/>
                <w:szCs w:val="26"/>
              </w:rPr>
            </w:pPr>
          </w:p>
        </w:tc>
      </w:tr>
      <w:tr w:rsidR="005D3124" w:rsidRPr="00B47AC3" w:rsidTr="005D3124">
        <w:tc>
          <w:tcPr>
            <w:tcW w:w="1304" w:type="pct"/>
          </w:tcPr>
          <w:p w:rsidR="005D3124" w:rsidRPr="00B47AC3" w:rsidRDefault="005D3124" w:rsidP="005D3124">
            <w:pPr>
              <w:spacing w:before="20" w:after="20"/>
              <w:rPr>
                <w:rFonts w:eastAsia="Times New Roman" w:cs="Arial"/>
                <w:b/>
                <w:bCs/>
                <w:color w:val="000000"/>
                <w:szCs w:val="26"/>
              </w:rPr>
            </w:pPr>
            <w:r w:rsidRPr="00B47AC3">
              <w:rPr>
                <w:rFonts w:eastAsia="Times New Roman" w:cs="Arial"/>
                <w:b/>
                <w:bCs/>
                <w:color w:val="000000"/>
                <w:szCs w:val="26"/>
              </w:rPr>
              <w:t>Data source</w:t>
            </w:r>
          </w:p>
        </w:tc>
        <w:tc>
          <w:tcPr>
            <w:tcW w:w="3696" w:type="pct"/>
          </w:tcPr>
          <w:p w:rsidR="005D3124" w:rsidRPr="00B47AC3" w:rsidRDefault="005D3124" w:rsidP="005D3124">
            <w:pPr>
              <w:keepNext/>
              <w:contextualSpacing/>
              <w:rPr>
                <w:rFonts w:eastAsia="Times New Roman" w:cs="Arial"/>
                <w:b/>
                <w:bCs/>
                <w:color w:val="000000"/>
                <w:szCs w:val="26"/>
                <w:u w:val="single"/>
              </w:rPr>
            </w:pPr>
            <w:r w:rsidRPr="00B47AC3">
              <w:rPr>
                <w:rFonts w:eastAsia="Times New Roman" w:cs="Arial"/>
                <w:b/>
                <w:bCs/>
                <w:color w:val="000000"/>
                <w:szCs w:val="26"/>
                <w:u w:val="single"/>
              </w:rPr>
              <w:t>Screening</w:t>
            </w:r>
          </w:p>
          <w:p w:rsidR="005D3124" w:rsidRPr="00B47AC3" w:rsidRDefault="005D3124" w:rsidP="005D3124">
            <w:pPr>
              <w:keepNext/>
              <w:contextualSpacing/>
              <w:rPr>
                <w:rFonts w:eastAsia="Times New Roman" w:cs="Arial"/>
                <w:bCs/>
                <w:color w:val="000000"/>
                <w:szCs w:val="26"/>
              </w:rPr>
            </w:pPr>
          </w:p>
          <w:p w:rsidR="007A0F4B" w:rsidRDefault="007A0F4B" w:rsidP="005D3124">
            <w:pPr>
              <w:keepNext/>
              <w:contextualSpacing/>
              <w:rPr>
                <w:rFonts w:eastAsia="Times New Roman" w:cs="Arial"/>
                <w:bCs/>
                <w:color w:val="000000"/>
                <w:szCs w:val="26"/>
              </w:rPr>
            </w:pPr>
            <w:r>
              <w:rPr>
                <w:rFonts w:eastAsia="Times New Roman" w:cs="Arial"/>
                <w:bCs/>
                <w:color w:val="000000"/>
                <w:szCs w:val="26"/>
              </w:rPr>
              <w:t xml:space="preserve">We aim to have a directory of practices, nominated asthma leads and practice nurses providing asthma clinics / reviews for children. Once set up this will be maintained. </w:t>
            </w:r>
          </w:p>
          <w:p w:rsidR="005D3124" w:rsidRPr="00B47AC3" w:rsidRDefault="005D3124" w:rsidP="005D3124">
            <w:pPr>
              <w:keepNext/>
              <w:contextualSpacing/>
              <w:rPr>
                <w:rFonts w:eastAsia="Times New Roman" w:cs="Arial"/>
                <w:bCs/>
                <w:color w:val="000000"/>
                <w:szCs w:val="26"/>
              </w:rPr>
            </w:pPr>
          </w:p>
        </w:tc>
      </w:tr>
      <w:tr w:rsidR="005D3124" w:rsidRPr="00B47AC3" w:rsidTr="005D3124">
        <w:tc>
          <w:tcPr>
            <w:tcW w:w="1304" w:type="pct"/>
          </w:tcPr>
          <w:p w:rsidR="005D3124" w:rsidRPr="00B47AC3" w:rsidRDefault="005D3124" w:rsidP="005D3124">
            <w:pPr>
              <w:spacing w:before="20" w:after="20"/>
              <w:rPr>
                <w:rFonts w:eastAsia="Times New Roman" w:cs="Arial"/>
                <w:b/>
                <w:bCs/>
                <w:color w:val="000000"/>
                <w:szCs w:val="26"/>
              </w:rPr>
            </w:pPr>
            <w:r w:rsidRPr="00B47AC3">
              <w:rPr>
                <w:rFonts w:eastAsia="Times New Roman" w:cs="Arial"/>
                <w:b/>
                <w:bCs/>
                <w:color w:val="000000"/>
                <w:szCs w:val="26"/>
              </w:rPr>
              <w:lastRenderedPageBreak/>
              <w:t>Frequency of data collection</w:t>
            </w:r>
          </w:p>
        </w:tc>
        <w:tc>
          <w:tcPr>
            <w:tcW w:w="3696" w:type="pct"/>
          </w:tcPr>
          <w:p w:rsidR="005D3124" w:rsidRPr="00B47AC3" w:rsidRDefault="005D3124" w:rsidP="005D3124">
            <w:pPr>
              <w:keepNext/>
              <w:contextualSpacing/>
              <w:rPr>
                <w:rFonts w:eastAsia="Times New Roman" w:cs="Arial"/>
                <w:bCs/>
              </w:rPr>
            </w:pPr>
          </w:p>
        </w:tc>
      </w:tr>
      <w:tr w:rsidR="005D3124" w:rsidRPr="00B47AC3" w:rsidTr="005D3124">
        <w:tc>
          <w:tcPr>
            <w:tcW w:w="1304" w:type="pct"/>
          </w:tcPr>
          <w:p w:rsidR="005D3124" w:rsidRPr="00B47AC3" w:rsidRDefault="005D3124" w:rsidP="005D3124">
            <w:pPr>
              <w:spacing w:before="20" w:after="20"/>
              <w:rPr>
                <w:rFonts w:eastAsia="Times New Roman" w:cs="Arial"/>
                <w:b/>
                <w:bCs/>
                <w:color w:val="000000"/>
                <w:szCs w:val="26"/>
              </w:rPr>
            </w:pPr>
            <w:r w:rsidRPr="00B47AC3">
              <w:rPr>
                <w:rFonts w:eastAsia="Times New Roman" w:cs="Arial"/>
                <w:b/>
                <w:bCs/>
                <w:color w:val="000000"/>
                <w:szCs w:val="26"/>
              </w:rPr>
              <w:t>Organisation responsible for data collection</w:t>
            </w:r>
          </w:p>
        </w:tc>
        <w:tc>
          <w:tcPr>
            <w:tcW w:w="3696" w:type="pct"/>
          </w:tcPr>
          <w:p w:rsidR="005D3124" w:rsidRPr="00B47AC3" w:rsidRDefault="005D3124" w:rsidP="005D3124">
            <w:pPr>
              <w:keepNext/>
              <w:contextualSpacing/>
              <w:rPr>
                <w:rFonts w:eastAsia="Times New Roman" w:cs="Arial"/>
                <w:bCs/>
              </w:rPr>
            </w:pPr>
            <w:r w:rsidRPr="00B47AC3">
              <w:rPr>
                <w:rFonts w:eastAsia="Times New Roman" w:cs="Arial"/>
                <w:bCs/>
              </w:rPr>
              <w:t>Provider</w:t>
            </w:r>
          </w:p>
        </w:tc>
      </w:tr>
      <w:tr w:rsidR="005D3124" w:rsidRPr="00B47AC3" w:rsidTr="005D3124">
        <w:tc>
          <w:tcPr>
            <w:tcW w:w="1304" w:type="pct"/>
          </w:tcPr>
          <w:p w:rsidR="005D3124" w:rsidRPr="00B47AC3" w:rsidRDefault="005D3124" w:rsidP="005D3124">
            <w:pPr>
              <w:spacing w:before="20" w:after="20"/>
              <w:rPr>
                <w:rFonts w:eastAsia="Times New Roman" w:cs="Arial"/>
                <w:b/>
                <w:bCs/>
                <w:color w:val="000000"/>
                <w:szCs w:val="26"/>
              </w:rPr>
            </w:pPr>
            <w:r w:rsidRPr="00B47AC3">
              <w:rPr>
                <w:rFonts w:eastAsia="Times New Roman" w:cs="Arial"/>
                <w:b/>
                <w:bCs/>
                <w:color w:val="000000"/>
                <w:szCs w:val="26"/>
              </w:rPr>
              <w:t>Frequency of reporting to commissioner</w:t>
            </w:r>
          </w:p>
        </w:tc>
        <w:tc>
          <w:tcPr>
            <w:tcW w:w="3696" w:type="pct"/>
          </w:tcPr>
          <w:p w:rsidR="005D3124" w:rsidRPr="00B47AC3" w:rsidRDefault="00C942C6" w:rsidP="005D3124">
            <w:pPr>
              <w:keepNext/>
              <w:contextualSpacing/>
              <w:rPr>
                <w:rFonts w:eastAsia="Times New Roman" w:cs="Arial"/>
                <w:bCs/>
              </w:rPr>
            </w:pPr>
            <w:r>
              <w:rPr>
                <w:rFonts w:eastAsia="Times New Roman" w:cs="Arial"/>
                <w:bCs/>
              </w:rPr>
              <w:t>End of year</w:t>
            </w:r>
          </w:p>
        </w:tc>
      </w:tr>
      <w:tr w:rsidR="005D3124" w:rsidRPr="00B47AC3" w:rsidTr="005D3124">
        <w:tc>
          <w:tcPr>
            <w:tcW w:w="1304" w:type="pct"/>
          </w:tcPr>
          <w:p w:rsidR="005D3124" w:rsidRPr="00B47AC3" w:rsidRDefault="005D3124" w:rsidP="005D3124">
            <w:pPr>
              <w:spacing w:before="20" w:after="20"/>
              <w:rPr>
                <w:rFonts w:eastAsia="Times New Roman" w:cs="Arial"/>
                <w:b/>
                <w:bCs/>
                <w:color w:val="000000"/>
                <w:szCs w:val="26"/>
              </w:rPr>
            </w:pPr>
            <w:r w:rsidRPr="00B47AC3">
              <w:rPr>
                <w:rFonts w:eastAsia="Times New Roman" w:cs="Arial"/>
                <w:b/>
                <w:bCs/>
                <w:color w:val="000000"/>
                <w:szCs w:val="26"/>
              </w:rPr>
              <w:t>Baseline period/date</w:t>
            </w:r>
          </w:p>
        </w:tc>
        <w:tc>
          <w:tcPr>
            <w:tcW w:w="3696" w:type="pct"/>
          </w:tcPr>
          <w:p w:rsidR="005D3124" w:rsidRPr="00B47AC3" w:rsidRDefault="005D3124" w:rsidP="00274931">
            <w:pPr>
              <w:keepNext/>
              <w:contextualSpacing/>
              <w:rPr>
                <w:rFonts w:eastAsia="Times New Roman" w:cs="Arial"/>
                <w:bCs/>
              </w:rPr>
            </w:pPr>
            <w:r w:rsidRPr="00B47AC3">
              <w:rPr>
                <w:rFonts w:eastAsia="Times New Roman" w:cs="Arial"/>
                <w:bCs/>
              </w:rPr>
              <w:t>Q</w:t>
            </w:r>
            <w:r w:rsidR="00274931">
              <w:rPr>
                <w:rFonts w:eastAsia="Times New Roman" w:cs="Arial"/>
                <w:bCs/>
              </w:rPr>
              <w:t>3</w:t>
            </w:r>
            <w:r w:rsidRPr="00B47AC3">
              <w:rPr>
                <w:rFonts w:eastAsia="Times New Roman" w:cs="Arial"/>
                <w:bCs/>
              </w:rPr>
              <w:t xml:space="preserve"> 2016/17</w:t>
            </w:r>
          </w:p>
        </w:tc>
      </w:tr>
      <w:tr w:rsidR="005D3124" w:rsidRPr="00B47AC3" w:rsidTr="005D3124">
        <w:tc>
          <w:tcPr>
            <w:tcW w:w="1304" w:type="pct"/>
          </w:tcPr>
          <w:p w:rsidR="005D3124" w:rsidRPr="00B47AC3" w:rsidRDefault="005D3124" w:rsidP="005D3124">
            <w:pPr>
              <w:spacing w:before="20" w:after="20"/>
              <w:rPr>
                <w:rFonts w:eastAsia="Times New Roman" w:cs="Arial"/>
                <w:b/>
                <w:bCs/>
                <w:color w:val="000000"/>
                <w:szCs w:val="26"/>
              </w:rPr>
            </w:pPr>
            <w:r w:rsidRPr="00B47AC3">
              <w:rPr>
                <w:rFonts w:eastAsia="Times New Roman" w:cs="Arial"/>
                <w:b/>
                <w:bCs/>
                <w:color w:val="000000"/>
                <w:szCs w:val="26"/>
              </w:rPr>
              <w:t>Baseline value</w:t>
            </w:r>
          </w:p>
        </w:tc>
        <w:tc>
          <w:tcPr>
            <w:tcW w:w="3696" w:type="pct"/>
          </w:tcPr>
          <w:p w:rsidR="005D3124" w:rsidRPr="00B47AC3" w:rsidRDefault="005D3124" w:rsidP="005D3124">
            <w:pPr>
              <w:keepNext/>
              <w:contextualSpacing/>
              <w:rPr>
                <w:rFonts w:eastAsia="Times New Roman" w:cs="Arial"/>
                <w:bCs/>
              </w:rPr>
            </w:pPr>
          </w:p>
        </w:tc>
      </w:tr>
      <w:tr w:rsidR="005D3124" w:rsidRPr="00B47AC3" w:rsidTr="005D3124">
        <w:tc>
          <w:tcPr>
            <w:tcW w:w="1304" w:type="pct"/>
          </w:tcPr>
          <w:p w:rsidR="005D3124" w:rsidRPr="00B47AC3" w:rsidRDefault="005D3124" w:rsidP="005D3124">
            <w:pPr>
              <w:spacing w:before="20" w:after="20"/>
              <w:rPr>
                <w:rFonts w:eastAsia="Times New Roman" w:cs="Arial"/>
                <w:b/>
                <w:bCs/>
                <w:color w:val="000000"/>
                <w:szCs w:val="26"/>
              </w:rPr>
            </w:pPr>
            <w:r w:rsidRPr="00B47AC3">
              <w:rPr>
                <w:rFonts w:eastAsia="Times New Roman" w:cs="Arial"/>
                <w:b/>
                <w:bCs/>
                <w:color w:val="000000"/>
                <w:szCs w:val="26"/>
              </w:rPr>
              <w:t>Final indicator period/date (on which payment is based)</w:t>
            </w:r>
          </w:p>
        </w:tc>
        <w:tc>
          <w:tcPr>
            <w:tcW w:w="3696" w:type="pct"/>
          </w:tcPr>
          <w:p w:rsidR="005D3124" w:rsidRPr="00B47AC3" w:rsidRDefault="005D3124" w:rsidP="005D3124">
            <w:pPr>
              <w:keepNext/>
              <w:contextualSpacing/>
              <w:rPr>
                <w:rFonts w:eastAsia="Times New Roman" w:cs="Arial"/>
                <w:bCs/>
              </w:rPr>
            </w:pPr>
          </w:p>
        </w:tc>
      </w:tr>
      <w:tr w:rsidR="005D3124" w:rsidRPr="00B47AC3" w:rsidTr="005D3124">
        <w:tc>
          <w:tcPr>
            <w:tcW w:w="1304" w:type="pct"/>
          </w:tcPr>
          <w:p w:rsidR="005D3124" w:rsidRPr="00B47AC3" w:rsidRDefault="005D3124" w:rsidP="005D3124">
            <w:pPr>
              <w:spacing w:before="20" w:after="20"/>
              <w:rPr>
                <w:rFonts w:eastAsia="Times New Roman" w:cs="Arial"/>
                <w:b/>
                <w:bCs/>
                <w:color w:val="000000"/>
                <w:szCs w:val="26"/>
              </w:rPr>
            </w:pPr>
            <w:r w:rsidRPr="00B47AC3">
              <w:rPr>
                <w:rFonts w:eastAsia="Times New Roman" w:cs="Arial"/>
                <w:b/>
                <w:bCs/>
                <w:color w:val="000000"/>
                <w:szCs w:val="26"/>
              </w:rPr>
              <w:t>Final indicator value (payment threshold)</w:t>
            </w:r>
          </w:p>
        </w:tc>
        <w:tc>
          <w:tcPr>
            <w:tcW w:w="3696" w:type="pct"/>
          </w:tcPr>
          <w:p w:rsidR="005D3124" w:rsidRPr="00B47AC3" w:rsidRDefault="005D3124" w:rsidP="005D3124">
            <w:pPr>
              <w:keepNext/>
              <w:contextualSpacing/>
              <w:rPr>
                <w:rFonts w:eastAsia="Times New Roman" w:cs="Arial"/>
                <w:bCs/>
              </w:rPr>
            </w:pPr>
          </w:p>
          <w:p w:rsidR="005D3124" w:rsidRPr="00B47AC3" w:rsidRDefault="005D3124" w:rsidP="005D3124">
            <w:pPr>
              <w:keepNext/>
              <w:contextualSpacing/>
              <w:rPr>
                <w:rFonts w:eastAsia="Times New Roman" w:cs="Arial"/>
                <w:bCs/>
              </w:rPr>
            </w:pPr>
          </w:p>
        </w:tc>
      </w:tr>
      <w:tr w:rsidR="005D3124" w:rsidRPr="00B47AC3" w:rsidTr="005D3124">
        <w:tc>
          <w:tcPr>
            <w:tcW w:w="1304" w:type="pct"/>
          </w:tcPr>
          <w:p w:rsidR="005D3124" w:rsidRPr="00B47AC3" w:rsidRDefault="005D3124" w:rsidP="005D3124">
            <w:pPr>
              <w:spacing w:before="20" w:after="20"/>
              <w:rPr>
                <w:rFonts w:eastAsia="Times New Roman" w:cs="Arial"/>
                <w:b/>
                <w:bCs/>
                <w:color w:val="000000"/>
                <w:szCs w:val="26"/>
              </w:rPr>
            </w:pPr>
            <w:r w:rsidRPr="00B47AC3">
              <w:rPr>
                <w:rFonts w:eastAsia="Times New Roman" w:cs="Arial"/>
                <w:b/>
                <w:bCs/>
                <w:color w:val="000000"/>
                <w:szCs w:val="26"/>
              </w:rPr>
              <w:t>Rules for calculation of payment due at final indicator period/date (including evidence to be supplied to commissioner)</w:t>
            </w:r>
          </w:p>
        </w:tc>
        <w:tc>
          <w:tcPr>
            <w:tcW w:w="3696" w:type="pct"/>
          </w:tcPr>
          <w:p w:rsidR="005D3124" w:rsidRPr="00B47AC3" w:rsidRDefault="005D3124" w:rsidP="005D3124">
            <w:pPr>
              <w:keepNext/>
              <w:contextualSpacing/>
              <w:rPr>
                <w:rFonts w:eastAsia="Times New Roman" w:cs="Arial"/>
                <w:bCs/>
              </w:rPr>
            </w:pPr>
          </w:p>
          <w:p w:rsidR="005D3124" w:rsidRPr="00B47AC3" w:rsidRDefault="005D3124" w:rsidP="005D3124">
            <w:pPr>
              <w:keepNext/>
              <w:contextualSpacing/>
              <w:rPr>
                <w:rFonts w:eastAsia="Times New Roman" w:cs="Arial"/>
                <w:bCs/>
              </w:rPr>
            </w:pPr>
          </w:p>
        </w:tc>
      </w:tr>
      <w:tr w:rsidR="005D3124" w:rsidRPr="00B47AC3" w:rsidTr="005D3124">
        <w:tc>
          <w:tcPr>
            <w:tcW w:w="1304" w:type="pct"/>
          </w:tcPr>
          <w:p w:rsidR="005D3124" w:rsidRPr="00B47AC3" w:rsidRDefault="005D3124" w:rsidP="005D3124">
            <w:pPr>
              <w:spacing w:before="20" w:after="20"/>
              <w:rPr>
                <w:rFonts w:eastAsia="Times New Roman" w:cs="Arial"/>
                <w:b/>
                <w:bCs/>
                <w:color w:val="000000"/>
                <w:szCs w:val="26"/>
              </w:rPr>
            </w:pPr>
            <w:r w:rsidRPr="00B47AC3">
              <w:rPr>
                <w:rFonts w:eastAsia="Times New Roman" w:cs="Arial"/>
                <w:b/>
                <w:bCs/>
                <w:color w:val="000000"/>
                <w:szCs w:val="26"/>
              </w:rPr>
              <w:t>Final indicator reporting date</w:t>
            </w:r>
          </w:p>
        </w:tc>
        <w:tc>
          <w:tcPr>
            <w:tcW w:w="3696" w:type="pct"/>
          </w:tcPr>
          <w:p w:rsidR="005D3124" w:rsidRPr="00B47AC3" w:rsidRDefault="00274931" w:rsidP="005D3124">
            <w:pPr>
              <w:keepNext/>
              <w:contextualSpacing/>
              <w:rPr>
                <w:rFonts w:eastAsia="Times New Roman" w:cs="Arial"/>
                <w:bCs/>
              </w:rPr>
            </w:pPr>
            <w:r>
              <w:rPr>
                <w:rFonts w:eastAsia="Times New Roman" w:cs="Arial"/>
                <w:bCs/>
              </w:rPr>
              <w:t>Q4, 2016/17</w:t>
            </w:r>
          </w:p>
        </w:tc>
      </w:tr>
      <w:tr w:rsidR="005D3124" w:rsidRPr="00B47AC3" w:rsidTr="005D3124">
        <w:tc>
          <w:tcPr>
            <w:tcW w:w="1304" w:type="pct"/>
          </w:tcPr>
          <w:p w:rsidR="005D3124" w:rsidRPr="00B47AC3" w:rsidRDefault="005D3124" w:rsidP="005D3124">
            <w:pPr>
              <w:spacing w:before="20" w:after="20"/>
              <w:rPr>
                <w:rFonts w:eastAsia="Times New Roman" w:cs="Arial"/>
                <w:b/>
                <w:bCs/>
                <w:color w:val="000000"/>
                <w:szCs w:val="26"/>
              </w:rPr>
            </w:pPr>
            <w:r w:rsidRPr="00B47AC3">
              <w:rPr>
                <w:rFonts w:eastAsia="Times New Roman" w:cs="Arial"/>
                <w:b/>
                <w:bCs/>
                <w:color w:val="000000"/>
                <w:szCs w:val="26"/>
              </w:rPr>
              <w:t>Are there rules for any agreed in-year milestones that result in payment?</w:t>
            </w:r>
          </w:p>
        </w:tc>
        <w:tc>
          <w:tcPr>
            <w:tcW w:w="3696" w:type="pct"/>
          </w:tcPr>
          <w:p w:rsidR="005D3124" w:rsidRPr="00B47AC3" w:rsidRDefault="005D3124" w:rsidP="005D3124">
            <w:pPr>
              <w:keepNext/>
              <w:contextualSpacing/>
              <w:rPr>
                <w:rFonts w:eastAsia="Times New Roman" w:cs="Arial"/>
                <w:bCs/>
              </w:rPr>
            </w:pPr>
          </w:p>
        </w:tc>
      </w:tr>
      <w:tr w:rsidR="005D3124" w:rsidRPr="00B47AC3" w:rsidTr="005D3124">
        <w:tc>
          <w:tcPr>
            <w:tcW w:w="1304" w:type="pct"/>
          </w:tcPr>
          <w:p w:rsidR="005D3124" w:rsidRPr="00B47AC3" w:rsidRDefault="005D3124" w:rsidP="005D3124">
            <w:pPr>
              <w:spacing w:before="20" w:after="20"/>
              <w:rPr>
                <w:rFonts w:eastAsia="Times New Roman" w:cs="Arial"/>
                <w:b/>
                <w:bCs/>
                <w:color w:val="000000"/>
                <w:szCs w:val="26"/>
              </w:rPr>
            </w:pPr>
            <w:r w:rsidRPr="00B47AC3">
              <w:rPr>
                <w:rFonts w:eastAsia="Times New Roman" w:cs="Arial"/>
                <w:b/>
                <w:bCs/>
                <w:color w:val="000000"/>
                <w:szCs w:val="26"/>
              </w:rPr>
              <w:t>Are there any rules for partial achievement of the indicator at the final indicator period/date?</w:t>
            </w:r>
          </w:p>
        </w:tc>
        <w:tc>
          <w:tcPr>
            <w:tcW w:w="3696" w:type="pct"/>
          </w:tcPr>
          <w:p w:rsidR="005D3124" w:rsidRPr="00B47AC3" w:rsidRDefault="005D3124" w:rsidP="005D3124">
            <w:pPr>
              <w:keepNext/>
              <w:contextualSpacing/>
              <w:rPr>
                <w:rFonts w:eastAsia="Calibri" w:cs="Arial"/>
                <w:bCs/>
              </w:rPr>
            </w:pPr>
          </w:p>
        </w:tc>
      </w:tr>
      <w:tr w:rsidR="005D3124" w:rsidRPr="00B47AC3" w:rsidTr="005D3124">
        <w:tc>
          <w:tcPr>
            <w:tcW w:w="1304" w:type="pct"/>
          </w:tcPr>
          <w:p w:rsidR="005D3124" w:rsidRPr="00B47AC3" w:rsidRDefault="005D3124" w:rsidP="005D3124">
            <w:pPr>
              <w:spacing w:before="20" w:after="20"/>
              <w:rPr>
                <w:rFonts w:eastAsia="Times New Roman" w:cs="Arial"/>
                <w:b/>
                <w:bCs/>
                <w:color w:val="000000"/>
                <w:szCs w:val="26"/>
              </w:rPr>
            </w:pPr>
            <w:r w:rsidRPr="00B47AC3">
              <w:rPr>
                <w:rFonts w:eastAsia="Times New Roman" w:cs="Arial"/>
                <w:b/>
                <w:bCs/>
                <w:color w:val="000000"/>
                <w:szCs w:val="26"/>
              </w:rPr>
              <w:t>EXIT Route</w:t>
            </w:r>
          </w:p>
        </w:tc>
        <w:tc>
          <w:tcPr>
            <w:tcW w:w="3696" w:type="pct"/>
          </w:tcPr>
          <w:p w:rsidR="005D3124" w:rsidRPr="00B47AC3" w:rsidRDefault="005D3124" w:rsidP="005D3124">
            <w:pPr>
              <w:keepNext/>
              <w:contextualSpacing/>
              <w:rPr>
                <w:rFonts w:eastAsia="Times New Roman" w:cs="Arial"/>
                <w:bCs/>
                <w:color w:val="000000"/>
                <w:szCs w:val="26"/>
              </w:rPr>
            </w:pPr>
            <w:r>
              <w:rPr>
                <w:rFonts w:eastAsia="Times New Roman" w:cs="Arial"/>
                <w:bCs/>
                <w:color w:val="000000"/>
                <w:szCs w:val="26"/>
              </w:rPr>
              <w:t>To be determined locally</w:t>
            </w:r>
          </w:p>
        </w:tc>
      </w:tr>
    </w:tbl>
    <w:p w:rsidR="005D3124" w:rsidRPr="00B47AC3" w:rsidRDefault="005D3124" w:rsidP="005D3124">
      <w:pPr>
        <w:spacing w:after="0" w:line="240" w:lineRule="auto"/>
        <w:rPr>
          <w:rFonts w:ascii="Arial" w:eastAsia="Times New Roman" w:hAnsi="Arial" w:cs="Times New Roman"/>
          <w:bCs/>
          <w:sz w:val="24"/>
          <w:szCs w:val="26"/>
        </w:rPr>
      </w:pPr>
    </w:p>
    <w:p w:rsidR="005D3124" w:rsidRDefault="0036101C" w:rsidP="005D3124">
      <w:pPr>
        <w:numPr>
          <w:ilvl w:val="1"/>
          <w:numId w:val="0"/>
        </w:numPr>
        <w:spacing w:after="0" w:line="360" w:lineRule="auto"/>
        <w:outlineLvl w:val="1"/>
        <w:rPr>
          <w:rFonts w:ascii="Arial" w:eastAsia="Times New Roman" w:hAnsi="Arial" w:cs="Times New Roman"/>
          <w:b/>
          <w:bCs/>
          <w:iCs/>
          <w:color w:val="0070C0"/>
          <w:sz w:val="32"/>
          <w:szCs w:val="32"/>
        </w:rPr>
      </w:pPr>
      <w:r>
        <w:rPr>
          <w:rFonts w:ascii="Arial" w:eastAsia="Times New Roman" w:hAnsi="Arial" w:cs="Times New Roman"/>
          <w:b/>
          <w:bCs/>
          <w:iCs/>
          <w:color w:val="0070C0"/>
          <w:sz w:val="32"/>
          <w:szCs w:val="32"/>
        </w:rPr>
        <w:lastRenderedPageBreak/>
        <w:t>1</w:t>
      </w:r>
      <w:r w:rsidR="00357577">
        <w:rPr>
          <w:rFonts w:ascii="Arial" w:eastAsia="Times New Roman" w:hAnsi="Arial" w:cs="Times New Roman"/>
          <w:b/>
          <w:bCs/>
          <w:iCs/>
          <w:color w:val="0070C0"/>
          <w:sz w:val="32"/>
          <w:szCs w:val="32"/>
        </w:rPr>
        <w:t>e</w:t>
      </w:r>
      <w:r w:rsidR="005D3124">
        <w:rPr>
          <w:rFonts w:ascii="Arial" w:eastAsia="Times New Roman" w:hAnsi="Arial" w:cs="Times New Roman"/>
          <w:b/>
          <w:bCs/>
          <w:iCs/>
          <w:color w:val="0070C0"/>
          <w:sz w:val="32"/>
          <w:szCs w:val="32"/>
        </w:rPr>
        <w:t xml:space="preserve">. </w:t>
      </w:r>
      <w:proofErr w:type="gramStart"/>
      <w:r w:rsidR="007A0F4B" w:rsidRPr="007A0F4B">
        <w:rPr>
          <w:rFonts w:ascii="Arial" w:eastAsia="Times New Roman" w:hAnsi="Arial" w:cs="Arial"/>
          <w:b/>
          <w:color w:val="4F81BD" w:themeColor="accent1"/>
          <w:sz w:val="32"/>
          <w:szCs w:val="32"/>
          <w:lang w:val="en-US"/>
        </w:rPr>
        <w:t>Set</w:t>
      </w:r>
      <w:proofErr w:type="gramEnd"/>
      <w:r w:rsidR="007A0F4B" w:rsidRPr="007A0F4B">
        <w:rPr>
          <w:rFonts w:ascii="Arial" w:eastAsia="Times New Roman" w:hAnsi="Arial" w:cs="Arial"/>
          <w:b/>
          <w:color w:val="4F81BD" w:themeColor="accent1"/>
          <w:sz w:val="32"/>
          <w:szCs w:val="32"/>
          <w:lang w:val="en-US"/>
        </w:rPr>
        <w:t xml:space="preserve"> up of school asthma programme</w:t>
      </w:r>
    </w:p>
    <w:p w:rsidR="005D3124" w:rsidRPr="004D5CAC" w:rsidRDefault="005D3124" w:rsidP="005D3124">
      <w:pPr>
        <w:numPr>
          <w:ilvl w:val="1"/>
          <w:numId w:val="0"/>
        </w:numPr>
        <w:spacing w:after="0" w:line="360" w:lineRule="auto"/>
        <w:outlineLvl w:val="1"/>
        <w:rPr>
          <w:rFonts w:ascii="Arial" w:eastAsia="Times New Roman" w:hAnsi="Arial" w:cs="Times New Roman"/>
          <w:b/>
          <w:bCs/>
          <w:iCs/>
          <w:color w:val="0070C0"/>
          <w:sz w:val="20"/>
          <w:szCs w:val="20"/>
        </w:rPr>
      </w:pPr>
    </w:p>
    <w:tbl>
      <w:tblPr>
        <w:tblStyle w:val="TableGrid"/>
        <w:tblW w:w="5000" w:type="pct"/>
        <w:tblLook w:val="04A0" w:firstRow="1" w:lastRow="0" w:firstColumn="1" w:lastColumn="0" w:noHBand="0" w:noVBand="1"/>
        <w:tblCaption w:val="Please add a description of this table"/>
      </w:tblPr>
      <w:tblGrid>
        <w:gridCol w:w="3697"/>
        <w:gridCol w:w="10477"/>
      </w:tblGrid>
      <w:tr w:rsidR="005D3124" w:rsidRPr="00B47AC3" w:rsidTr="005D3124">
        <w:trPr>
          <w:tblHeader/>
        </w:trPr>
        <w:tc>
          <w:tcPr>
            <w:tcW w:w="5000" w:type="pct"/>
            <w:gridSpan w:val="2"/>
            <w:shd w:val="clear" w:color="auto" w:fill="0070C0"/>
          </w:tcPr>
          <w:p w:rsidR="005D3124" w:rsidRPr="00B47AC3" w:rsidRDefault="005D3124" w:rsidP="005D3124">
            <w:pPr>
              <w:spacing w:before="20" w:after="20"/>
              <w:jc w:val="center"/>
              <w:rPr>
                <w:rFonts w:eastAsia="Times New Roman"/>
                <w:b/>
                <w:bCs/>
                <w:color w:val="FFFFFF"/>
                <w:szCs w:val="26"/>
              </w:rPr>
            </w:pPr>
            <w:r w:rsidRPr="00B47AC3">
              <w:rPr>
                <w:rFonts w:eastAsia="Times New Roman"/>
                <w:b/>
                <w:bCs/>
                <w:color w:val="FFFFFF"/>
                <w:szCs w:val="26"/>
              </w:rPr>
              <w:t>Indicator</w:t>
            </w:r>
          </w:p>
        </w:tc>
      </w:tr>
      <w:tr w:rsidR="005D3124" w:rsidRPr="00B47AC3" w:rsidTr="005D3124">
        <w:tc>
          <w:tcPr>
            <w:tcW w:w="1304" w:type="pct"/>
          </w:tcPr>
          <w:p w:rsidR="005D3124" w:rsidRPr="00B47AC3" w:rsidRDefault="005D3124" w:rsidP="005D3124">
            <w:pPr>
              <w:spacing w:before="20" w:after="20"/>
              <w:rPr>
                <w:rFonts w:eastAsia="Times New Roman"/>
                <w:b/>
                <w:bCs/>
                <w:szCs w:val="26"/>
              </w:rPr>
            </w:pPr>
            <w:r w:rsidRPr="00B47AC3">
              <w:rPr>
                <w:rFonts w:eastAsia="Times New Roman" w:cs="Arial"/>
                <w:b/>
                <w:bCs/>
                <w:color w:val="000000"/>
                <w:szCs w:val="26"/>
              </w:rPr>
              <w:t>Indicator name</w:t>
            </w:r>
          </w:p>
        </w:tc>
        <w:tc>
          <w:tcPr>
            <w:tcW w:w="3696" w:type="pct"/>
          </w:tcPr>
          <w:p w:rsidR="005D3124" w:rsidRPr="00B47AC3" w:rsidRDefault="007A0F4B" w:rsidP="005D3124">
            <w:pPr>
              <w:spacing w:before="20" w:after="20"/>
              <w:rPr>
                <w:rFonts w:eastAsia="Times New Roman"/>
                <w:bCs/>
                <w:szCs w:val="26"/>
              </w:rPr>
            </w:pPr>
            <w:r>
              <w:rPr>
                <w:rFonts w:eastAsia="Times New Roman" w:cs="Arial"/>
                <w:color w:val="000000"/>
                <w:lang w:val="en-US"/>
              </w:rPr>
              <w:t>Set up of school asthma programme</w:t>
            </w:r>
          </w:p>
        </w:tc>
      </w:tr>
      <w:tr w:rsidR="005D3124" w:rsidRPr="00B47AC3" w:rsidTr="005D3124">
        <w:tc>
          <w:tcPr>
            <w:tcW w:w="1304" w:type="pct"/>
          </w:tcPr>
          <w:p w:rsidR="005D3124" w:rsidRPr="00B47AC3" w:rsidRDefault="005D3124" w:rsidP="005D3124">
            <w:pPr>
              <w:spacing w:before="20" w:after="20"/>
              <w:rPr>
                <w:rFonts w:eastAsia="Times New Roman" w:cs="Arial"/>
                <w:b/>
                <w:bCs/>
                <w:color w:val="000000"/>
                <w:szCs w:val="26"/>
              </w:rPr>
            </w:pPr>
            <w:r w:rsidRPr="00B47AC3">
              <w:rPr>
                <w:rFonts w:eastAsia="Times New Roman" w:cs="Arial"/>
                <w:b/>
                <w:bCs/>
                <w:color w:val="000000"/>
                <w:szCs w:val="26"/>
              </w:rPr>
              <w:t xml:space="preserve">Indicator weighting </w:t>
            </w:r>
            <w:r w:rsidRPr="00B47AC3">
              <w:rPr>
                <w:rFonts w:eastAsia="Times New Roman" w:cs="Arial"/>
                <w:b/>
                <w:bCs/>
                <w:color w:val="000000"/>
                <w:szCs w:val="26"/>
              </w:rPr>
              <w:br/>
              <w:t>(% of CQUIN scheme available)</w:t>
            </w:r>
          </w:p>
        </w:tc>
        <w:tc>
          <w:tcPr>
            <w:tcW w:w="3696" w:type="pct"/>
          </w:tcPr>
          <w:p w:rsidR="005D3124" w:rsidRPr="00B47AC3" w:rsidRDefault="005D3124" w:rsidP="007A0F4B">
            <w:pPr>
              <w:keepNext/>
              <w:ind w:left="-108"/>
              <w:contextualSpacing/>
              <w:rPr>
                <w:rFonts w:eastAsia="Times New Roman"/>
                <w:bCs/>
                <w:szCs w:val="26"/>
              </w:rPr>
            </w:pPr>
            <w:r>
              <w:rPr>
                <w:rFonts w:eastAsia="Times New Roman" w:cs="Arial"/>
                <w:bCs/>
                <w:color w:val="000000"/>
                <w:szCs w:val="26"/>
              </w:rPr>
              <w:t xml:space="preserve"> </w:t>
            </w:r>
          </w:p>
          <w:p w:rsidR="005D3124" w:rsidRDefault="00D26325" w:rsidP="005D3124">
            <w:pPr>
              <w:rPr>
                <w:rFonts w:eastAsia="Times New Roman" w:cs="Arial"/>
                <w:bCs/>
                <w:color w:val="000000"/>
                <w:szCs w:val="26"/>
              </w:rPr>
            </w:pPr>
            <w:r>
              <w:rPr>
                <w:rFonts w:eastAsia="Times New Roman" w:cs="Arial"/>
                <w:bCs/>
                <w:highlight w:val="yellow"/>
              </w:rPr>
              <w:t>20%</w:t>
            </w:r>
          </w:p>
          <w:p w:rsidR="005D3124" w:rsidRPr="00B47AC3" w:rsidRDefault="005D3124" w:rsidP="005D3124">
            <w:pPr>
              <w:rPr>
                <w:rFonts w:eastAsia="MS Mincho" w:cs="Arial"/>
                <w:bCs/>
                <w:lang w:eastAsia="ja-JP"/>
              </w:rPr>
            </w:pPr>
          </w:p>
        </w:tc>
      </w:tr>
      <w:tr w:rsidR="005D3124" w:rsidRPr="00B47AC3" w:rsidTr="005D3124">
        <w:tc>
          <w:tcPr>
            <w:tcW w:w="1304" w:type="pct"/>
          </w:tcPr>
          <w:p w:rsidR="005D3124" w:rsidRPr="00B47AC3" w:rsidRDefault="005D3124" w:rsidP="005D3124">
            <w:pPr>
              <w:spacing w:before="20" w:after="20"/>
              <w:rPr>
                <w:rFonts w:eastAsia="Times New Roman" w:cs="Arial"/>
                <w:b/>
                <w:bCs/>
                <w:color w:val="000000"/>
                <w:szCs w:val="26"/>
              </w:rPr>
            </w:pPr>
            <w:r w:rsidRPr="00B47AC3">
              <w:rPr>
                <w:rFonts w:eastAsia="Times New Roman" w:cs="Arial"/>
                <w:b/>
                <w:bCs/>
                <w:color w:val="000000"/>
                <w:szCs w:val="26"/>
              </w:rPr>
              <w:t>Description of indicator</w:t>
            </w:r>
          </w:p>
        </w:tc>
        <w:tc>
          <w:tcPr>
            <w:tcW w:w="3696" w:type="pct"/>
          </w:tcPr>
          <w:p w:rsidR="005D3124" w:rsidRPr="00B47AC3" w:rsidRDefault="005D3124" w:rsidP="005D3124">
            <w:pPr>
              <w:keepNext/>
              <w:ind w:left="-108"/>
              <w:contextualSpacing/>
              <w:rPr>
                <w:rFonts w:eastAsia="Times New Roman"/>
                <w:bCs/>
                <w:szCs w:val="26"/>
              </w:rPr>
            </w:pPr>
            <w:r w:rsidRPr="00B47AC3">
              <w:rPr>
                <w:rFonts w:eastAsia="Times New Roman"/>
                <w:bCs/>
                <w:szCs w:val="26"/>
              </w:rPr>
              <w:t xml:space="preserve">There </w:t>
            </w:r>
            <w:r w:rsidR="007A0F4B">
              <w:rPr>
                <w:rFonts w:eastAsia="Times New Roman"/>
                <w:bCs/>
                <w:szCs w:val="26"/>
              </w:rPr>
              <w:t>one part</w:t>
            </w:r>
            <w:r w:rsidRPr="00B47AC3">
              <w:rPr>
                <w:rFonts w:eastAsia="Times New Roman"/>
                <w:bCs/>
                <w:szCs w:val="26"/>
              </w:rPr>
              <w:t xml:space="preserve"> to this indicator:</w:t>
            </w:r>
          </w:p>
          <w:p w:rsidR="005D3124" w:rsidRPr="00B47AC3" w:rsidRDefault="005D3124" w:rsidP="005D3124">
            <w:pPr>
              <w:keepNext/>
              <w:ind w:left="-108"/>
              <w:contextualSpacing/>
              <w:rPr>
                <w:rFonts w:eastAsia="Times New Roman"/>
                <w:bCs/>
                <w:szCs w:val="26"/>
              </w:rPr>
            </w:pPr>
          </w:p>
          <w:p w:rsidR="005D3124" w:rsidRPr="00B47AC3" w:rsidRDefault="007A0F4B" w:rsidP="005D3124">
            <w:pPr>
              <w:keepNext/>
              <w:contextualSpacing/>
              <w:rPr>
                <w:rFonts w:eastAsia="Times New Roman"/>
                <w:bCs/>
                <w:szCs w:val="26"/>
              </w:rPr>
            </w:pPr>
            <w:r>
              <w:rPr>
                <w:rFonts w:eastAsia="Times New Roman"/>
                <w:bCs/>
                <w:szCs w:val="26"/>
              </w:rPr>
              <w:t>To develop a schools asthma programme akin to that devised</w:t>
            </w:r>
            <w:r w:rsidR="007567AD">
              <w:rPr>
                <w:rFonts w:eastAsia="Times New Roman"/>
                <w:bCs/>
                <w:szCs w:val="26"/>
              </w:rPr>
              <w:t xml:space="preserve"> in Ealing and NW London. Liais</w:t>
            </w:r>
            <w:r>
              <w:rPr>
                <w:rFonts w:eastAsia="Times New Roman"/>
                <w:bCs/>
                <w:szCs w:val="26"/>
              </w:rPr>
              <w:t>on with school nurses to focus on asthma in schools</w:t>
            </w:r>
            <w:r w:rsidR="007567AD">
              <w:rPr>
                <w:rFonts w:eastAsia="Times New Roman"/>
                <w:bCs/>
                <w:szCs w:val="26"/>
              </w:rPr>
              <w:t xml:space="preserve"> with agreed asthma policies, asthma registries, staff education and emergency plans / inhalers.  </w:t>
            </w:r>
          </w:p>
          <w:p w:rsidR="005D3124" w:rsidRPr="00B47AC3" w:rsidRDefault="005D3124" w:rsidP="005D3124">
            <w:pPr>
              <w:keepNext/>
              <w:contextualSpacing/>
              <w:rPr>
                <w:rFonts w:eastAsia="Times New Roman" w:cs="Arial"/>
                <w:bCs/>
                <w:color w:val="000000"/>
                <w:szCs w:val="26"/>
              </w:rPr>
            </w:pPr>
          </w:p>
        </w:tc>
      </w:tr>
      <w:tr w:rsidR="005D3124" w:rsidRPr="00B47AC3" w:rsidTr="005D3124">
        <w:tc>
          <w:tcPr>
            <w:tcW w:w="1304" w:type="pct"/>
          </w:tcPr>
          <w:p w:rsidR="005D3124" w:rsidRDefault="005D3124" w:rsidP="005D3124">
            <w:pPr>
              <w:spacing w:before="20" w:after="20"/>
              <w:rPr>
                <w:rFonts w:eastAsia="Times New Roman" w:cs="Arial"/>
                <w:b/>
                <w:bCs/>
                <w:color w:val="000000"/>
                <w:szCs w:val="26"/>
              </w:rPr>
            </w:pPr>
          </w:p>
          <w:p w:rsidR="005D3124" w:rsidRPr="00B47AC3" w:rsidRDefault="005D3124" w:rsidP="005D3124">
            <w:pPr>
              <w:spacing w:before="20" w:after="20"/>
              <w:rPr>
                <w:rFonts w:eastAsia="Times New Roman" w:cs="Arial"/>
                <w:b/>
                <w:bCs/>
                <w:color w:val="000000"/>
                <w:szCs w:val="26"/>
              </w:rPr>
            </w:pPr>
            <w:r w:rsidRPr="00B47AC3">
              <w:rPr>
                <w:rFonts w:eastAsia="Times New Roman" w:cs="Arial"/>
                <w:b/>
                <w:bCs/>
                <w:color w:val="000000"/>
                <w:szCs w:val="26"/>
              </w:rPr>
              <w:t>Numerator</w:t>
            </w:r>
          </w:p>
        </w:tc>
        <w:tc>
          <w:tcPr>
            <w:tcW w:w="3696" w:type="pct"/>
          </w:tcPr>
          <w:p w:rsidR="005D3124" w:rsidRDefault="005D3124" w:rsidP="005D3124">
            <w:pPr>
              <w:rPr>
                <w:rFonts w:eastAsia="Times New Roman" w:cs="Arial"/>
                <w:b/>
                <w:bCs/>
                <w:u w:val="single"/>
              </w:rPr>
            </w:pPr>
          </w:p>
          <w:p w:rsidR="005D3124" w:rsidRPr="00B47AC3" w:rsidRDefault="005D3124" w:rsidP="005D3124">
            <w:pPr>
              <w:rPr>
                <w:rFonts w:eastAsia="Times New Roman" w:cs="Arial"/>
                <w:b/>
                <w:bCs/>
                <w:u w:val="single"/>
              </w:rPr>
            </w:pPr>
            <w:r>
              <w:rPr>
                <w:rFonts w:eastAsia="Times New Roman" w:cs="Arial"/>
                <w:b/>
                <w:bCs/>
                <w:u w:val="single"/>
              </w:rPr>
              <w:t xml:space="preserve">Screening </w:t>
            </w:r>
          </w:p>
          <w:p w:rsidR="005D3124" w:rsidRPr="00B47AC3" w:rsidRDefault="005D3124" w:rsidP="005D3124">
            <w:pPr>
              <w:rPr>
                <w:rFonts w:eastAsia="Times New Roman" w:cs="Arial"/>
                <w:bCs/>
              </w:rPr>
            </w:pPr>
          </w:p>
          <w:p w:rsidR="005D3124" w:rsidRPr="00B47AC3" w:rsidRDefault="007567AD" w:rsidP="005D3124">
            <w:pPr>
              <w:rPr>
                <w:rFonts w:eastAsia="Times New Roman" w:cs="Arial"/>
                <w:bCs/>
              </w:rPr>
            </w:pPr>
            <w:r>
              <w:rPr>
                <w:rFonts w:eastAsia="Times New Roman" w:cs="Arial"/>
                <w:bCs/>
              </w:rPr>
              <w:t>Number of schools involved in schools asthma programme</w:t>
            </w:r>
          </w:p>
          <w:p w:rsidR="005D3124" w:rsidRPr="00B47AC3" w:rsidRDefault="005D3124" w:rsidP="005D3124">
            <w:pPr>
              <w:contextualSpacing/>
              <w:rPr>
                <w:rFonts w:eastAsia="Times New Roman" w:cs="Arial"/>
                <w:bCs/>
              </w:rPr>
            </w:pPr>
          </w:p>
        </w:tc>
      </w:tr>
      <w:tr w:rsidR="005D3124" w:rsidRPr="00B47AC3" w:rsidTr="005D3124">
        <w:tc>
          <w:tcPr>
            <w:tcW w:w="1304" w:type="pct"/>
          </w:tcPr>
          <w:p w:rsidR="005D3124" w:rsidRDefault="005D3124" w:rsidP="005D3124">
            <w:pPr>
              <w:spacing w:before="20" w:after="20"/>
              <w:rPr>
                <w:rFonts w:eastAsia="Times New Roman" w:cs="Arial"/>
                <w:b/>
                <w:bCs/>
                <w:color w:val="000000"/>
                <w:szCs w:val="26"/>
              </w:rPr>
            </w:pPr>
          </w:p>
          <w:p w:rsidR="005D3124" w:rsidRPr="00B47AC3" w:rsidRDefault="005D3124" w:rsidP="005D3124">
            <w:pPr>
              <w:spacing w:before="20" w:after="20"/>
              <w:rPr>
                <w:rFonts w:eastAsia="Times New Roman" w:cs="Arial"/>
                <w:b/>
                <w:bCs/>
                <w:color w:val="000000"/>
                <w:szCs w:val="26"/>
              </w:rPr>
            </w:pPr>
            <w:r w:rsidRPr="00B47AC3">
              <w:rPr>
                <w:rFonts w:eastAsia="Times New Roman" w:cs="Arial"/>
                <w:b/>
                <w:bCs/>
                <w:color w:val="000000"/>
                <w:szCs w:val="26"/>
              </w:rPr>
              <w:t>Denominator</w:t>
            </w:r>
          </w:p>
        </w:tc>
        <w:tc>
          <w:tcPr>
            <w:tcW w:w="3696" w:type="pct"/>
          </w:tcPr>
          <w:p w:rsidR="005D3124" w:rsidRDefault="005D3124" w:rsidP="005D3124">
            <w:pPr>
              <w:rPr>
                <w:rFonts w:eastAsia="Times New Roman" w:cs="Arial"/>
                <w:b/>
                <w:bCs/>
                <w:u w:val="single"/>
              </w:rPr>
            </w:pPr>
          </w:p>
          <w:p w:rsidR="005D3124" w:rsidRDefault="005D3124" w:rsidP="005D3124">
            <w:pPr>
              <w:rPr>
                <w:rFonts w:eastAsia="Times New Roman" w:cs="Arial"/>
                <w:b/>
                <w:bCs/>
                <w:u w:val="single"/>
              </w:rPr>
            </w:pPr>
            <w:r w:rsidRPr="00B47AC3">
              <w:rPr>
                <w:rFonts w:eastAsia="Times New Roman" w:cs="Arial"/>
                <w:b/>
                <w:bCs/>
                <w:u w:val="single"/>
              </w:rPr>
              <w:t>Screening</w:t>
            </w:r>
          </w:p>
          <w:p w:rsidR="005D3124" w:rsidRPr="00B47AC3" w:rsidRDefault="005D3124" w:rsidP="005D3124">
            <w:pPr>
              <w:rPr>
                <w:rFonts w:eastAsia="Times New Roman" w:cs="Arial"/>
                <w:b/>
                <w:bCs/>
                <w:u w:val="single"/>
              </w:rPr>
            </w:pPr>
          </w:p>
          <w:p w:rsidR="005D3124" w:rsidRPr="00B47AC3" w:rsidRDefault="007567AD" w:rsidP="005D3124">
            <w:pPr>
              <w:rPr>
                <w:rFonts w:eastAsia="Times New Roman" w:cs="Arial"/>
                <w:bCs/>
              </w:rPr>
            </w:pPr>
            <w:r>
              <w:rPr>
                <w:rFonts w:eastAsia="Times New Roman" w:cs="Arial"/>
                <w:bCs/>
              </w:rPr>
              <w:t>Total number of primary and secondary schools in Wandsworth and North Merton.</w:t>
            </w:r>
          </w:p>
          <w:p w:rsidR="005D3124" w:rsidRPr="00B47AC3" w:rsidRDefault="005D3124" w:rsidP="005D3124">
            <w:pPr>
              <w:rPr>
                <w:rFonts w:eastAsia="Times New Roman" w:cs="Arial"/>
                <w:bCs/>
              </w:rPr>
            </w:pPr>
          </w:p>
        </w:tc>
      </w:tr>
      <w:tr w:rsidR="005D3124" w:rsidRPr="00B47AC3" w:rsidTr="005D3124">
        <w:tc>
          <w:tcPr>
            <w:tcW w:w="1304" w:type="pct"/>
          </w:tcPr>
          <w:p w:rsidR="005D3124" w:rsidRPr="00B47AC3" w:rsidRDefault="005D3124" w:rsidP="005D3124">
            <w:pPr>
              <w:spacing w:before="20" w:after="20"/>
              <w:rPr>
                <w:rFonts w:eastAsia="Times New Roman" w:cs="Arial"/>
                <w:b/>
                <w:bCs/>
                <w:color w:val="000000"/>
                <w:szCs w:val="26"/>
              </w:rPr>
            </w:pPr>
            <w:r w:rsidRPr="00B47AC3">
              <w:rPr>
                <w:rFonts w:eastAsia="Times New Roman" w:cs="Arial"/>
                <w:b/>
                <w:bCs/>
                <w:color w:val="000000"/>
                <w:szCs w:val="26"/>
              </w:rPr>
              <w:t>Rationale for inclusion</w:t>
            </w:r>
          </w:p>
        </w:tc>
        <w:tc>
          <w:tcPr>
            <w:tcW w:w="3696" w:type="pct"/>
          </w:tcPr>
          <w:p w:rsidR="005D3124" w:rsidRDefault="005D3124" w:rsidP="005D3124">
            <w:pPr>
              <w:keepNext/>
              <w:contextualSpacing/>
              <w:rPr>
                <w:rFonts w:eastAsia="Times New Roman"/>
                <w:bCs/>
                <w:szCs w:val="26"/>
              </w:rPr>
            </w:pPr>
            <w:r>
              <w:rPr>
                <w:rFonts w:eastAsia="Times New Roman" w:cs="Arial"/>
                <w:bCs/>
                <w:color w:val="000000"/>
                <w:szCs w:val="26"/>
              </w:rPr>
              <w:t>The outcome for children with acute asthma attacks is significantly poorer than the majority of European neighbours. The National Review of Asthma Deaths published in 2014 identified suboptimal management of children with acute asthma. This included the identification of the severity of acute asthma attacks and a structured approach to actions taken to reduce the risk of future attacks</w:t>
            </w:r>
            <w:r w:rsidRPr="00B47AC3">
              <w:rPr>
                <w:rFonts w:eastAsia="Times New Roman"/>
                <w:bCs/>
                <w:szCs w:val="26"/>
              </w:rPr>
              <w:t>.</w:t>
            </w:r>
            <w:r>
              <w:rPr>
                <w:rFonts w:eastAsia="Times New Roman"/>
                <w:bCs/>
                <w:szCs w:val="26"/>
              </w:rPr>
              <w:t xml:space="preserve"> Every asthma attack should be used as an opportunity to optimise asthma control and future management. In 2015, the London Asthma Standards were published to improve </w:t>
            </w:r>
            <w:r>
              <w:rPr>
                <w:rFonts w:eastAsia="Times New Roman"/>
                <w:bCs/>
                <w:szCs w:val="26"/>
              </w:rPr>
              <w:lastRenderedPageBreak/>
              <w:t>asthma care.</w:t>
            </w:r>
          </w:p>
          <w:p w:rsidR="005D3124" w:rsidRDefault="005D3124" w:rsidP="005D3124">
            <w:pPr>
              <w:keepNext/>
              <w:contextualSpacing/>
              <w:rPr>
                <w:rFonts w:eastAsia="Times New Roman"/>
                <w:bCs/>
                <w:szCs w:val="26"/>
              </w:rPr>
            </w:pPr>
          </w:p>
          <w:p w:rsidR="007567AD" w:rsidRDefault="007567AD" w:rsidP="005D3124">
            <w:pPr>
              <w:keepNext/>
              <w:contextualSpacing/>
              <w:rPr>
                <w:rFonts w:eastAsia="Times New Roman"/>
                <w:bCs/>
                <w:szCs w:val="26"/>
              </w:rPr>
            </w:pPr>
            <w:r>
              <w:rPr>
                <w:rFonts w:eastAsia="Times New Roman"/>
                <w:bCs/>
                <w:szCs w:val="26"/>
              </w:rPr>
              <w:t xml:space="preserve">Children with poorly controlled asthma have increased time off school and are unable to fully access their education. School absence also impacts parental work. </w:t>
            </w:r>
          </w:p>
          <w:p w:rsidR="007567AD" w:rsidRDefault="007567AD" w:rsidP="005D3124">
            <w:pPr>
              <w:keepNext/>
              <w:contextualSpacing/>
              <w:rPr>
                <w:rFonts w:eastAsia="Times New Roman"/>
                <w:bCs/>
                <w:szCs w:val="26"/>
              </w:rPr>
            </w:pPr>
          </w:p>
          <w:p w:rsidR="007567AD" w:rsidRDefault="007567AD" w:rsidP="005D3124">
            <w:pPr>
              <w:keepNext/>
              <w:contextualSpacing/>
              <w:rPr>
                <w:rFonts w:eastAsia="Times New Roman"/>
                <w:bCs/>
                <w:szCs w:val="26"/>
              </w:rPr>
            </w:pPr>
            <w:r>
              <w:rPr>
                <w:rFonts w:eastAsia="Times New Roman"/>
                <w:bCs/>
                <w:szCs w:val="26"/>
              </w:rPr>
              <w:t xml:space="preserve">Schools with appropriate training may recognise poor asthma control and can be empowered to notify health services prior to a crisis. </w:t>
            </w:r>
          </w:p>
          <w:p w:rsidR="007567AD" w:rsidRDefault="007567AD" w:rsidP="005D3124">
            <w:pPr>
              <w:keepNext/>
              <w:contextualSpacing/>
              <w:rPr>
                <w:rFonts w:eastAsia="Times New Roman"/>
                <w:bCs/>
                <w:szCs w:val="26"/>
              </w:rPr>
            </w:pPr>
          </w:p>
          <w:p w:rsidR="005D3124" w:rsidRDefault="007567AD" w:rsidP="005D3124">
            <w:pPr>
              <w:keepNext/>
              <w:contextualSpacing/>
              <w:rPr>
                <w:rFonts w:eastAsia="Times New Roman"/>
                <w:bCs/>
                <w:szCs w:val="26"/>
              </w:rPr>
            </w:pPr>
            <w:r>
              <w:rPr>
                <w:rFonts w:eastAsia="Times New Roman"/>
                <w:bCs/>
                <w:szCs w:val="26"/>
              </w:rPr>
              <w:t>Children developing an acute asthma attack at school are likely to be transferred to hospital as a place of safety. Developing simple management plans and having appropriate medications on site may reduce the number of children requiring hospital transfer.</w:t>
            </w:r>
          </w:p>
          <w:p w:rsidR="00483897" w:rsidRDefault="00483897" w:rsidP="005D3124">
            <w:pPr>
              <w:keepNext/>
              <w:contextualSpacing/>
              <w:rPr>
                <w:rFonts w:eastAsia="Times New Roman"/>
                <w:bCs/>
                <w:szCs w:val="26"/>
              </w:rPr>
            </w:pPr>
          </w:p>
          <w:p w:rsidR="00483897" w:rsidRDefault="00483897" w:rsidP="005D3124">
            <w:pPr>
              <w:keepNext/>
              <w:contextualSpacing/>
              <w:rPr>
                <w:rFonts w:eastAsia="Times New Roman"/>
                <w:bCs/>
                <w:szCs w:val="26"/>
              </w:rPr>
            </w:pPr>
            <w:r>
              <w:rPr>
                <w:rFonts w:eastAsia="Times New Roman"/>
                <w:bCs/>
                <w:szCs w:val="26"/>
              </w:rPr>
              <w:t xml:space="preserve">There is little consistency in school asthma policies. Only a few schools have acted on the change in legislation allowing schools to hold emergency inhalers. </w:t>
            </w:r>
          </w:p>
          <w:p w:rsidR="005D3124" w:rsidRPr="00B47AC3" w:rsidRDefault="005D3124" w:rsidP="005D3124">
            <w:pPr>
              <w:keepNext/>
              <w:contextualSpacing/>
              <w:rPr>
                <w:rFonts w:eastAsia="Times New Roman" w:cs="Arial"/>
                <w:bCs/>
                <w:color w:val="000000"/>
                <w:szCs w:val="26"/>
              </w:rPr>
            </w:pPr>
          </w:p>
        </w:tc>
      </w:tr>
      <w:tr w:rsidR="005D3124" w:rsidRPr="00B47AC3" w:rsidTr="005D3124">
        <w:tc>
          <w:tcPr>
            <w:tcW w:w="1304" w:type="pct"/>
          </w:tcPr>
          <w:p w:rsidR="005D3124" w:rsidRPr="00B47AC3" w:rsidRDefault="005D3124" w:rsidP="005D3124">
            <w:pPr>
              <w:spacing w:before="20" w:after="20"/>
              <w:rPr>
                <w:rFonts w:eastAsia="Times New Roman" w:cs="Arial"/>
                <w:b/>
                <w:bCs/>
                <w:color w:val="000000"/>
                <w:szCs w:val="26"/>
              </w:rPr>
            </w:pPr>
            <w:r w:rsidRPr="00B47AC3">
              <w:rPr>
                <w:rFonts w:eastAsia="Times New Roman" w:cs="Arial"/>
                <w:b/>
                <w:bCs/>
                <w:color w:val="000000"/>
                <w:szCs w:val="26"/>
              </w:rPr>
              <w:lastRenderedPageBreak/>
              <w:t>Data source</w:t>
            </w:r>
          </w:p>
        </w:tc>
        <w:tc>
          <w:tcPr>
            <w:tcW w:w="3696" w:type="pct"/>
          </w:tcPr>
          <w:p w:rsidR="005D3124" w:rsidRPr="00B47AC3" w:rsidRDefault="005D3124" w:rsidP="005D3124">
            <w:pPr>
              <w:keepNext/>
              <w:contextualSpacing/>
              <w:rPr>
                <w:rFonts w:eastAsia="Times New Roman" w:cs="Arial"/>
                <w:b/>
                <w:bCs/>
                <w:color w:val="000000"/>
                <w:szCs w:val="26"/>
                <w:u w:val="single"/>
              </w:rPr>
            </w:pPr>
            <w:r w:rsidRPr="00B47AC3">
              <w:rPr>
                <w:rFonts w:eastAsia="Times New Roman" w:cs="Arial"/>
                <w:b/>
                <w:bCs/>
                <w:color w:val="000000"/>
                <w:szCs w:val="26"/>
                <w:u w:val="single"/>
              </w:rPr>
              <w:t>Screening</w:t>
            </w:r>
          </w:p>
          <w:p w:rsidR="005D3124" w:rsidRPr="00B47AC3" w:rsidRDefault="005D3124" w:rsidP="005D3124">
            <w:pPr>
              <w:keepNext/>
              <w:contextualSpacing/>
              <w:rPr>
                <w:rFonts w:eastAsia="Times New Roman" w:cs="Arial"/>
                <w:bCs/>
                <w:color w:val="000000"/>
                <w:szCs w:val="26"/>
              </w:rPr>
            </w:pPr>
          </w:p>
          <w:p w:rsidR="005D3124" w:rsidRDefault="00483897" w:rsidP="00483897">
            <w:pPr>
              <w:keepNext/>
              <w:contextualSpacing/>
              <w:rPr>
                <w:rFonts w:eastAsia="Times New Roman" w:cs="Arial"/>
                <w:bCs/>
                <w:color w:val="000000"/>
                <w:szCs w:val="26"/>
              </w:rPr>
            </w:pPr>
            <w:r>
              <w:rPr>
                <w:rFonts w:eastAsia="Times New Roman" w:cs="Arial"/>
                <w:bCs/>
                <w:color w:val="000000"/>
                <w:szCs w:val="26"/>
              </w:rPr>
              <w:t xml:space="preserve">We will obtain a comprehensive list of schools in the boroughs and attached school nurses. Together to develop appropriate literature and education to standardise and improve asthma care in schools. </w:t>
            </w:r>
          </w:p>
          <w:p w:rsidR="00483897" w:rsidRPr="00B47AC3" w:rsidRDefault="00483897" w:rsidP="00483897">
            <w:pPr>
              <w:keepNext/>
              <w:contextualSpacing/>
              <w:rPr>
                <w:rFonts w:eastAsia="Times New Roman" w:cs="Arial"/>
                <w:bCs/>
                <w:color w:val="000000"/>
                <w:szCs w:val="26"/>
              </w:rPr>
            </w:pPr>
          </w:p>
        </w:tc>
      </w:tr>
      <w:tr w:rsidR="005D3124" w:rsidRPr="00B47AC3" w:rsidTr="005D3124">
        <w:tc>
          <w:tcPr>
            <w:tcW w:w="1304" w:type="pct"/>
          </w:tcPr>
          <w:p w:rsidR="005D3124" w:rsidRPr="00B47AC3" w:rsidRDefault="005D3124" w:rsidP="005D3124">
            <w:pPr>
              <w:spacing w:before="20" w:after="20"/>
              <w:rPr>
                <w:rFonts w:eastAsia="Times New Roman" w:cs="Arial"/>
                <w:b/>
                <w:bCs/>
                <w:color w:val="000000"/>
                <w:szCs w:val="26"/>
              </w:rPr>
            </w:pPr>
            <w:r w:rsidRPr="00B47AC3">
              <w:rPr>
                <w:rFonts w:eastAsia="Times New Roman" w:cs="Arial"/>
                <w:b/>
                <w:bCs/>
                <w:color w:val="000000"/>
                <w:szCs w:val="26"/>
              </w:rPr>
              <w:t>Frequency of data collection</w:t>
            </w:r>
          </w:p>
        </w:tc>
        <w:tc>
          <w:tcPr>
            <w:tcW w:w="3696" w:type="pct"/>
          </w:tcPr>
          <w:p w:rsidR="005D3124" w:rsidRPr="00B47AC3" w:rsidRDefault="005D3124" w:rsidP="005D3124">
            <w:pPr>
              <w:keepNext/>
              <w:contextualSpacing/>
              <w:rPr>
                <w:rFonts w:eastAsia="Times New Roman" w:cs="Arial"/>
                <w:bCs/>
              </w:rPr>
            </w:pPr>
          </w:p>
        </w:tc>
      </w:tr>
      <w:tr w:rsidR="005D3124" w:rsidRPr="00B47AC3" w:rsidTr="005D3124">
        <w:tc>
          <w:tcPr>
            <w:tcW w:w="1304" w:type="pct"/>
          </w:tcPr>
          <w:p w:rsidR="005D3124" w:rsidRPr="00B47AC3" w:rsidRDefault="005D3124" w:rsidP="005D3124">
            <w:pPr>
              <w:spacing w:before="20" w:after="20"/>
              <w:rPr>
                <w:rFonts w:eastAsia="Times New Roman" w:cs="Arial"/>
                <w:b/>
                <w:bCs/>
                <w:color w:val="000000"/>
                <w:szCs w:val="26"/>
              </w:rPr>
            </w:pPr>
            <w:r w:rsidRPr="00B47AC3">
              <w:rPr>
                <w:rFonts w:eastAsia="Times New Roman" w:cs="Arial"/>
                <w:b/>
                <w:bCs/>
                <w:color w:val="000000"/>
                <w:szCs w:val="26"/>
              </w:rPr>
              <w:t>Organisation responsible for data collection</w:t>
            </w:r>
          </w:p>
        </w:tc>
        <w:tc>
          <w:tcPr>
            <w:tcW w:w="3696" w:type="pct"/>
          </w:tcPr>
          <w:p w:rsidR="005D3124" w:rsidRPr="00B47AC3" w:rsidRDefault="005D3124" w:rsidP="005D3124">
            <w:pPr>
              <w:keepNext/>
              <w:contextualSpacing/>
              <w:rPr>
                <w:rFonts w:eastAsia="Times New Roman" w:cs="Arial"/>
                <w:bCs/>
              </w:rPr>
            </w:pPr>
            <w:r w:rsidRPr="00B47AC3">
              <w:rPr>
                <w:rFonts w:eastAsia="Times New Roman" w:cs="Arial"/>
                <w:bCs/>
              </w:rPr>
              <w:t>Provider</w:t>
            </w:r>
          </w:p>
        </w:tc>
      </w:tr>
      <w:tr w:rsidR="005D3124" w:rsidRPr="00B47AC3" w:rsidTr="005D3124">
        <w:tc>
          <w:tcPr>
            <w:tcW w:w="1304" w:type="pct"/>
          </w:tcPr>
          <w:p w:rsidR="005D3124" w:rsidRPr="00B47AC3" w:rsidRDefault="005D3124" w:rsidP="005D3124">
            <w:pPr>
              <w:spacing w:before="20" w:after="20"/>
              <w:rPr>
                <w:rFonts w:eastAsia="Times New Roman" w:cs="Arial"/>
                <w:b/>
                <w:bCs/>
                <w:color w:val="000000"/>
                <w:szCs w:val="26"/>
              </w:rPr>
            </w:pPr>
            <w:r w:rsidRPr="00B47AC3">
              <w:rPr>
                <w:rFonts w:eastAsia="Times New Roman" w:cs="Arial"/>
                <w:b/>
                <w:bCs/>
                <w:color w:val="000000"/>
                <w:szCs w:val="26"/>
              </w:rPr>
              <w:t>Frequency of reporting to commissioner</w:t>
            </w:r>
          </w:p>
        </w:tc>
        <w:tc>
          <w:tcPr>
            <w:tcW w:w="3696" w:type="pct"/>
          </w:tcPr>
          <w:p w:rsidR="005D3124" w:rsidRPr="00B47AC3" w:rsidRDefault="00C942C6" w:rsidP="005D3124">
            <w:pPr>
              <w:keepNext/>
              <w:contextualSpacing/>
              <w:rPr>
                <w:rFonts w:eastAsia="Times New Roman" w:cs="Arial"/>
                <w:bCs/>
              </w:rPr>
            </w:pPr>
            <w:r>
              <w:rPr>
                <w:rFonts w:eastAsia="Times New Roman" w:cs="Arial"/>
                <w:bCs/>
              </w:rPr>
              <w:t>End of year</w:t>
            </w:r>
          </w:p>
        </w:tc>
      </w:tr>
      <w:tr w:rsidR="005D3124" w:rsidRPr="00B47AC3" w:rsidTr="005D3124">
        <w:tc>
          <w:tcPr>
            <w:tcW w:w="1304" w:type="pct"/>
          </w:tcPr>
          <w:p w:rsidR="005D3124" w:rsidRPr="00B47AC3" w:rsidRDefault="005D3124" w:rsidP="005D3124">
            <w:pPr>
              <w:spacing w:before="20" w:after="20"/>
              <w:rPr>
                <w:rFonts w:eastAsia="Times New Roman" w:cs="Arial"/>
                <w:b/>
                <w:bCs/>
                <w:color w:val="000000"/>
                <w:szCs w:val="26"/>
              </w:rPr>
            </w:pPr>
            <w:r w:rsidRPr="00B47AC3">
              <w:rPr>
                <w:rFonts w:eastAsia="Times New Roman" w:cs="Arial"/>
                <w:b/>
                <w:bCs/>
                <w:color w:val="000000"/>
                <w:szCs w:val="26"/>
              </w:rPr>
              <w:t>Baseline period/date</w:t>
            </w:r>
          </w:p>
        </w:tc>
        <w:tc>
          <w:tcPr>
            <w:tcW w:w="3696" w:type="pct"/>
          </w:tcPr>
          <w:p w:rsidR="005D3124" w:rsidRPr="00B47AC3" w:rsidRDefault="00274931" w:rsidP="00483897">
            <w:pPr>
              <w:keepNext/>
              <w:contextualSpacing/>
              <w:rPr>
                <w:rFonts w:eastAsia="Times New Roman" w:cs="Arial"/>
                <w:bCs/>
              </w:rPr>
            </w:pPr>
            <w:r>
              <w:rPr>
                <w:rFonts w:eastAsia="Times New Roman" w:cs="Arial"/>
                <w:bCs/>
              </w:rPr>
              <w:t>Q4 2016/17</w:t>
            </w:r>
          </w:p>
        </w:tc>
      </w:tr>
      <w:tr w:rsidR="005D3124" w:rsidRPr="00B47AC3" w:rsidTr="005D3124">
        <w:tc>
          <w:tcPr>
            <w:tcW w:w="1304" w:type="pct"/>
          </w:tcPr>
          <w:p w:rsidR="005D3124" w:rsidRPr="00B47AC3" w:rsidRDefault="005D3124" w:rsidP="005D3124">
            <w:pPr>
              <w:spacing w:before="20" w:after="20"/>
              <w:rPr>
                <w:rFonts w:eastAsia="Times New Roman" w:cs="Arial"/>
                <w:b/>
                <w:bCs/>
                <w:color w:val="000000"/>
                <w:szCs w:val="26"/>
              </w:rPr>
            </w:pPr>
            <w:r w:rsidRPr="00B47AC3">
              <w:rPr>
                <w:rFonts w:eastAsia="Times New Roman" w:cs="Arial"/>
                <w:b/>
                <w:bCs/>
                <w:color w:val="000000"/>
                <w:szCs w:val="26"/>
              </w:rPr>
              <w:t>Baseline value</w:t>
            </w:r>
          </w:p>
        </w:tc>
        <w:tc>
          <w:tcPr>
            <w:tcW w:w="3696" w:type="pct"/>
          </w:tcPr>
          <w:p w:rsidR="005D3124" w:rsidRPr="00B47AC3" w:rsidRDefault="005D3124" w:rsidP="005D3124">
            <w:pPr>
              <w:keepNext/>
              <w:contextualSpacing/>
              <w:rPr>
                <w:rFonts w:eastAsia="Times New Roman" w:cs="Arial"/>
                <w:bCs/>
              </w:rPr>
            </w:pPr>
          </w:p>
        </w:tc>
      </w:tr>
      <w:tr w:rsidR="005D3124" w:rsidRPr="00B47AC3" w:rsidTr="005D3124">
        <w:tc>
          <w:tcPr>
            <w:tcW w:w="1304" w:type="pct"/>
          </w:tcPr>
          <w:p w:rsidR="005D3124" w:rsidRPr="00B47AC3" w:rsidRDefault="005D3124" w:rsidP="005D3124">
            <w:pPr>
              <w:spacing w:before="20" w:after="20"/>
              <w:rPr>
                <w:rFonts w:eastAsia="Times New Roman" w:cs="Arial"/>
                <w:b/>
                <w:bCs/>
                <w:color w:val="000000"/>
                <w:szCs w:val="26"/>
              </w:rPr>
            </w:pPr>
            <w:r w:rsidRPr="00B47AC3">
              <w:rPr>
                <w:rFonts w:eastAsia="Times New Roman" w:cs="Arial"/>
                <w:b/>
                <w:bCs/>
                <w:color w:val="000000"/>
                <w:szCs w:val="26"/>
              </w:rPr>
              <w:t xml:space="preserve">Final indicator period/date (on </w:t>
            </w:r>
            <w:r w:rsidRPr="00B47AC3">
              <w:rPr>
                <w:rFonts w:eastAsia="Times New Roman" w:cs="Arial"/>
                <w:b/>
                <w:bCs/>
                <w:color w:val="000000"/>
                <w:szCs w:val="26"/>
              </w:rPr>
              <w:lastRenderedPageBreak/>
              <w:t>which payment is based)</w:t>
            </w:r>
          </w:p>
        </w:tc>
        <w:tc>
          <w:tcPr>
            <w:tcW w:w="3696" w:type="pct"/>
          </w:tcPr>
          <w:p w:rsidR="005D3124" w:rsidRPr="00B47AC3" w:rsidRDefault="005D3124" w:rsidP="005D3124">
            <w:pPr>
              <w:keepNext/>
              <w:contextualSpacing/>
              <w:rPr>
                <w:rFonts w:eastAsia="Times New Roman" w:cs="Arial"/>
                <w:bCs/>
              </w:rPr>
            </w:pPr>
          </w:p>
        </w:tc>
      </w:tr>
      <w:tr w:rsidR="005D3124" w:rsidRPr="00B47AC3" w:rsidTr="005D3124">
        <w:tc>
          <w:tcPr>
            <w:tcW w:w="1304" w:type="pct"/>
          </w:tcPr>
          <w:p w:rsidR="005D3124" w:rsidRPr="00B47AC3" w:rsidRDefault="005D3124" w:rsidP="005D3124">
            <w:pPr>
              <w:spacing w:before="20" w:after="20"/>
              <w:rPr>
                <w:rFonts w:eastAsia="Times New Roman" w:cs="Arial"/>
                <w:b/>
                <w:bCs/>
                <w:color w:val="000000"/>
                <w:szCs w:val="26"/>
              </w:rPr>
            </w:pPr>
            <w:r w:rsidRPr="00B47AC3">
              <w:rPr>
                <w:rFonts w:eastAsia="Times New Roman" w:cs="Arial"/>
                <w:b/>
                <w:bCs/>
                <w:color w:val="000000"/>
                <w:szCs w:val="26"/>
              </w:rPr>
              <w:t>Final indicator value (payment threshold)</w:t>
            </w:r>
          </w:p>
        </w:tc>
        <w:tc>
          <w:tcPr>
            <w:tcW w:w="3696" w:type="pct"/>
          </w:tcPr>
          <w:p w:rsidR="005D3124" w:rsidRPr="00B47AC3" w:rsidRDefault="005D3124" w:rsidP="005D3124">
            <w:pPr>
              <w:keepNext/>
              <w:contextualSpacing/>
              <w:rPr>
                <w:rFonts w:eastAsia="Times New Roman" w:cs="Arial"/>
                <w:bCs/>
              </w:rPr>
            </w:pPr>
          </w:p>
          <w:p w:rsidR="005D3124" w:rsidRPr="00B47AC3" w:rsidRDefault="005D3124" w:rsidP="005D3124">
            <w:pPr>
              <w:keepNext/>
              <w:contextualSpacing/>
              <w:rPr>
                <w:rFonts w:eastAsia="Times New Roman" w:cs="Arial"/>
                <w:bCs/>
              </w:rPr>
            </w:pPr>
          </w:p>
        </w:tc>
      </w:tr>
      <w:tr w:rsidR="005D3124" w:rsidRPr="00B47AC3" w:rsidTr="005D3124">
        <w:tc>
          <w:tcPr>
            <w:tcW w:w="1304" w:type="pct"/>
          </w:tcPr>
          <w:p w:rsidR="005D3124" w:rsidRPr="00B47AC3" w:rsidRDefault="005D3124" w:rsidP="005D3124">
            <w:pPr>
              <w:spacing w:before="20" w:after="20"/>
              <w:rPr>
                <w:rFonts w:eastAsia="Times New Roman" w:cs="Arial"/>
                <w:b/>
                <w:bCs/>
                <w:color w:val="000000"/>
                <w:szCs w:val="26"/>
              </w:rPr>
            </w:pPr>
            <w:r w:rsidRPr="00B47AC3">
              <w:rPr>
                <w:rFonts w:eastAsia="Times New Roman" w:cs="Arial"/>
                <w:b/>
                <w:bCs/>
                <w:color w:val="000000"/>
                <w:szCs w:val="26"/>
              </w:rPr>
              <w:t>Rules for calculation of payment due at final indicator period/date (including evidence to be supplied to commissioner)</w:t>
            </w:r>
          </w:p>
        </w:tc>
        <w:tc>
          <w:tcPr>
            <w:tcW w:w="3696" w:type="pct"/>
          </w:tcPr>
          <w:p w:rsidR="005D3124" w:rsidRPr="00B47AC3" w:rsidRDefault="005D3124" w:rsidP="005D3124">
            <w:pPr>
              <w:keepNext/>
              <w:contextualSpacing/>
              <w:rPr>
                <w:rFonts w:eastAsia="Times New Roman" w:cs="Arial"/>
                <w:bCs/>
              </w:rPr>
            </w:pPr>
          </w:p>
          <w:p w:rsidR="005D3124" w:rsidRPr="00B47AC3" w:rsidRDefault="005D3124" w:rsidP="005D3124">
            <w:pPr>
              <w:keepNext/>
              <w:contextualSpacing/>
              <w:rPr>
                <w:rFonts w:eastAsia="Times New Roman" w:cs="Arial"/>
                <w:bCs/>
              </w:rPr>
            </w:pPr>
          </w:p>
        </w:tc>
      </w:tr>
      <w:tr w:rsidR="005D3124" w:rsidRPr="00B47AC3" w:rsidTr="005D3124">
        <w:tc>
          <w:tcPr>
            <w:tcW w:w="1304" w:type="pct"/>
          </w:tcPr>
          <w:p w:rsidR="005D3124" w:rsidRPr="00B47AC3" w:rsidRDefault="005D3124" w:rsidP="005D3124">
            <w:pPr>
              <w:spacing w:before="20" w:after="20"/>
              <w:rPr>
                <w:rFonts w:eastAsia="Times New Roman" w:cs="Arial"/>
                <w:b/>
                <w:bCs/>
                <w:color w:val="000000"/>
                <w:szCs w:val="26"/>
              </w:rPr>
            </w:pPr>
            <w:r w:rsidRPr="00B47AC3">
              <w:rPr>
                <w:rFonts w:eastAsia="Times New Roman" w:cs="Arial"/>
                <w:b/>
                <w:bCs/>
                <w:color w:val="000000"/>
                <w:szCs w:val="26"/>
              </w:rPr>
              <w:t>Final indicator reporting date</w:t>
            </w:r>
          </w:p>
        </w:tc>
        <w:tc>
          <w:tcPr>
            <w:tcW w:w="3696" w:type="pct"/>
          </w:tcPr>
          <w:p w:rsidR="005D3124" w:rsidRPr="00B47AC3" w:rsidRDefault="005D3124" w:rsidP="00274931">
            <w:pPr>
              <w:keepNext/>
              <w:contextualSpacing/>
              <w:rPr>
                <w:rFonts w:eastAsia="Times New Roman" w:cs="Arial"/>
                <w:bCs/>
              </w:rPr>
            </w:pPr>
            <w:r>
              <w:rPr>
                <w:rFonts w:eastAsia="Times New Roman" w:cs="Arial"/>
                <w:bCs/>
              </w:rPr>
              <w:t xml:space="preserve">Q4, </w:t>
            </w:r>
            <w:r w:rsidR="00274931">
              <w:rPr>
                <w:rFonts w:eastAsia="Times New Roman" w:cs="Arial"/>
                <w:bCs/>
              </w:rPr>
              <w:t>2016/17</w:t>
            </w:r>
          </w:p>
        </w:tc>
      </w:tr>
      <w:tr w:rsidR="005D3124" w:rsidRPr="00B47AC3" w:rsidTr="005D3124">
        <w:tc>
          <w:tcPr>
            <w:tcW w:w="1304" w:type="pct"/>
          </w:tcPr>
          <w:p w:rsidR="005D3124" w:rsidRPr="00B47AC3" w:rsidRDefault="005D3124" w:rsidP="005D3124">
            <w:pPr>
              <w:spacing w:before="20" w:after="20"/>
              <w:rPr>
                <w:rFonts w:eastAsia="Times New Roman" w:cs="Arial"/>
                <w:b/>
                <w:bCs/>
                <w:color w:val="000000"/>
                <w:szCs w:val="26"/>
              </w:rPr>
            </w:pPr>
            <w:r w:rsidRPr="00B47AC3">
              <w:rPr>
                <w:rFonts w:eastAsia="Times New Roman" w:cs="Arial"/>
                <w:b/>
                <w:bCs/>
                <w:color w:val="000000"/>
                <w:szCs w:val="26"/>
              </w:rPr>
              <w:t>Are there rules for any agreed in-year milestones that result in payment?</w:t>
            </w:r>
          </w:p>
        </w:tc>
        <w:tc>
          <w:tcPr>
            <w:tcW w:w="3696" w:type="pct"/>
          </w:tcPr>
          <w:p w:rsidR="005D3124" w:rsidRPr="00B47AC3" w:rsidRDefault="005D3124" w:rsidP="005D3124">
            <w:pPr>
              <w:keepNext/>
              <w:contextualSpacing/>
              <w:rPr>
                <w:rFonts w:eastAsia="Times New Roman" w:cs="Arial"/>
                <w:bCs/>
              </w:rPr>
            </w:pPr>
          </w:p>
        </w:tc>
      </w:tr>
      <w:tr w:rsidR="005D3124" w:rsidRPr="00B47AC3" w:rsidTr="005D3124">
        <w:tc>
          <w:tcPr>
            <w:tcW w:w="1304" w:type="pct"/>
          </w:tcPr>
          <w:p w:rsidR="005D3124" w:rsidRPr="00B47AC3" w:rsidRDefault="005D3124" w:rsidP="005D3124">
            <w:pPr>
              <w:spacing w:before="20" w:after="20"/>
              <w:rPr>
                <w:rFonts w:eastAsia="Times New Roman" w:cs="Arial"/>
                <w:b/>
                <w:bCs/>
                <w:color w:val="000000"/>
                <w:szCs w:val="26"/>
              </w:rPr>
            </w:pPr>
            <w:r w:rsidRPr="00B47AC3">
              <w:rPr>
                <w:rFonts w:eastAsia="Times New Roman" w:cs="Arial"/>
                <w:b/>
                <w:bCs/>
                <w:color w:val="000000"/>
                <w:szCs w:val="26"/>
              </w:rPr>
              <w:t>Are there any rules for partial achievement of the indicator at the final indicator period/date?</w:t>
            </w:r>
          </w:p>
        </w:tc>
        <w:tc>
          <w:tcPr>
            <w:tcW w:w="3696" w:type="pct"/>
          </w:tcPr>
          <w:p w:rsidR="005D3124" w:rsidRPr="00B47AC3" w:rsidRDefault="005D3124" w:rsidP="005D3124">
            <w:pPr>
              <w:keepNext/>
              <w:contextualSpacing/>
              <w:rPr>
                <w:rFonts w:eastAsia="Calibri" w:cs="Arial"/>
                <w:bCs/>
              </w:rPr>
            </w:pPr>
          </w:p>
        </w:tc>
      </w:tr>
      <w:tr w:rsidR="005D3124" w:rsidRPr="00B47AC3" w:rsidTr="005D3124">
        <w:tc>
          <w:tcPr>
            <w:tcW w:w="1304" w:type="pct"/>
          </w:tcPr>
          <w:p w:rsidR="005D3124" w:rsidRPr="00B47AC3" w:rsidRDefault="005D3124" w:rsidP="005D3124">
            <w:pPr>
              <w:spacing w:before="20" w:after="20"/>
              <w:rPr>
                <w:rFonts w:eastAsia="Times New Roman" w:cs="Arial"/>
                <w:b/>
                <w:bCs/>
                <w:color w:val="000000"/>
                <w:szCs w:val="26"/>
              </w:rPr>
            </w:pPr>
            <w:r w:rsidRPr="00B47AC3">
              <w:rPr>
                <w:rFonts w:eastAsia="Times New Roman" w:cs="Arial"/>
                <w:b/>
                <w:bCs/>
                <w:color w:val="000000"/>
                <w:szCs w:val="26"/>
              </w:rPr>
              <w:t>EXIT Route</w:t>
            </w:r>
          </w:p>
        </w:tc>
        <w:tc>
          <w:tcPr>
            <w:tcW w:w="3696" w:type="pct"/>
          </w:tcPr>
          <w:p w:rsidR="005D3124" w:rsidRPr="00B47AC3" w:rsidRDefault="005D3124" w:rsidP="005D3124">
            <w:pPr>
              <w:keepNext/>
              <w:contextualSpacing/>
              <w:rPr>
                <w:rFonts w:eastAsia="Times New Roman" w:cs="Arial"/>
                <w:bCs/>
                <w:color w:val="000000"/>
                <w:szCs w:val="26"/>
              </w:rPr>
            </w:pPr>
            <w:r>
              <w:rPr>
                <w:rFonts w:eastAsia="Times New Roman" w:cs="Arial"/>
                <w:bCs/>
                <w:color w:val="000000"/>
                <w:szCs w:val="26"/>
              </w:rPr>
              <w:t>To be determined locally</w:t>
            </w:r>
          </w:p>
        </w:tc>
      </w:tr>
    </w:tbl>
    <w:p w:rsidR="005D3124" w:rsidRPr="00B47AC3" w:rsidRDefault="005D3124" w:rsidP="005D3124">
      <w:pPr>
        <w:spacing w:after="0" w:line="240" w:lineRule="auto"/>
        <w:rPr>
          <w:rFonts w:ascii="Arial" w:eastAsia="Times New Roman" w:hAnsi="Arial" w:cs="Times New Roman"/>
          <w:bCs/>
          <w:sz w:val="24"/>
          <w:szCs w:val="26"/>
        </w:rPr>
      </w:pPr>
    </w:p>
    <w:p w:rsidR="000F6127" w:rsidRDefault="000F6127">
      <w:pPr>
        <w:rPr>
          <w:rFonts w:ascii="Arial" w:eastAsia="Times New Roman" w:hAnsi="Arial" w:cs="Arial"/>
          <w:b/>
          <w:bCs/>
          <w:color w:val="0070C0"/>
          <w:kern w:val="32"/>
          <w:sz w:val="32"/>
          <w:szCs w:val="32"/>
        </w:rPr>
      </w:pPr>
      <w:r>
        <w:rPr>
          <w:rFonts w:ascii="Arial" w:eastAsia="Times New Roman" w:hAnsi="Arial" w:cs="Arial"/>
          <w:b/>
          <w:bCs/>
          <w:color w:val="0070C0"/>
          <w:kern w:val="32"/>
          <w:sz w:val="32"/>
          <w:szCs w:val="32"/>
        </w:rPr>
        <w:br w:type="page"/>
      </w:r>
    </w:p>
    <w:p w:rsidR="00B47AC3" w:rsidRPr="008877F5" w:rsidRDefault="00244872" w:rsidP="00B47AC3">
      <w:pPr>
        <w:tabs>
          <w:tab w:val="num" w:pos="360"/>
        </w:tabs>
        <w:spacing w:after="0" w:line="240" w:lineRule="auto"/>
        <w:outlineLvl w:val="0"/>
        <w:rPr>
          <w:rFonts w:ascii="Arial" w:eastAsia="Times New Roman" w:hAnsi="Arial" w:cs="Arial"/>
          <w:b/>
          <w:bCs/>
          <w:color w:val="0070C0"/>
          <w:kern w:val="32"/>
          <w:sz w:val="32"/>
          <w:szCs w:val="32"/>
        </w:rPr>
      </w:pPr>
      <w:r w:rsidRPr="008877F5">
        <w:rPr>
          <w:rFonts w:ascii="Arial" w:eastAsia="Times New Roman" w:hAnsi="Arial" w:cs="Arial"/>
          <w:b/>
          <w:bCs/>
          <w:color w:val="0070C0"/>
          <w:kern w:val="32"/>
          <w:sz w:val="32"/>
          <w:szCs w:val="32"/>
        </w:rPr>
        <w:lastRenderedPageBreak/>
        <w:t>Rules for payments</w:t>
      </w:r>
      <w:bookmarkEnd w:id="17"/>
      <w:bookmarkEnd w:id="18"/>
      <w:bookmarkEnd w:id="19"/>
      <w:bookmarkEnd w:id="20"/>
    </w:p>
    <w:p w:rsidR="00B47AC3" w:rsidRPr="00B47AC3" w:rsidRDefault="00B47AC3" w:rsidP="00B47AC3">
      <w:pPr>
        <w:spacing w:after="0" w:line="240" w:lineRule="auto"/>
        <w:rPr>
          <w:rFonts w:ascii="Arial" w:eastAsia="Times New Roman" w:hAnsi="Arial" w:cs="Times New Roman"/>
          <w:bCs/>
          <w:sz w:val="24"/>
          <w:szCs w:val="26"/>
        </w:rPr>
      </w:pPr>
    </w:p>
    <w:p w:rsidR="00737430" w:rsidRPr="00283C12" w:rsidRDefault="00C77775" w:rsidP="00874163">
      <w:pPr>
        <w:numPr>
          <w:ilvl w:val="1"/>
          <w:numId w:val="0"/>
        </w:numPr>
        <w:spacing w:after="0" w:line="360" w:lineRule="auto"/>
        <w:ind w:left="576" w:hanging="576"/>
        <w:outlineLvl w:val="1"/>
        <w:rPr>
          <w:rFonts w:ascii="Arial" w:eastAsia="Times New Roman" w:hAnsi="Arial" w:cs="Arial"/>
          <w:b/>
          <w:bCs/>
          <w:sz w:val="24"/>
          <w:szCs w:val="24"/>
        </w:rPr>
      </w:pPr>
      <w:r w:rsidRPr="00283C12">
        <w:rPr>
          <w:rFonts w:ascii="Arial" w:eastAsia="Times New Roman" w:hAnsi="Arial" w:cs="Arial"/>
          <w:b/>
          <w:bCs/>
          <w:sz w:val="24"/>
          <w:szCs w:val="24"/>
        </w:rPr>
        <w:t>Meet London Asthma Standards for Acute Asthma for inpatient admissions.</w:t>
      </w:r>
    </w:p>
    <w:p w:rsidR="00C77775" w:rsidRPr="00283C12" w:rsidRDefault="00C77775" w:rsidP="00874163">
      <w:pPr>
        <w:numPr>
          <w:ilvl w:val="1"/>
          <w:numId w:val="0"/>
        </w:numPr>
        <w:spacing w:after="0" w:line="360" w:lineRule="auto"/>
        <w:ind w:left="576" w:hanging="576"/>
        <w:outlineLvl w:val="1"/>
        <w:rPr>
          <w:rFonts w:ascii="Arial" w:eastAsia="Times New Roman" w:hAnsi="Arial" w:cs="Times New Roman"/>
          <w:b/>
          <w:bCs/>
          <w:iCs/>
          <w:sz w:val="24"/>
          <w:szCs w:val="24"/>
        </w:rPr>
      </w:pPr>
      <w:r w:rsidRPr="00283C12">
        <w:rPr>
          <w:rFonts w:ascii="Arial" w:eastAsia="Times New Roman" w:hAnsi="Arial" w:cs="Arial"/>
          <w:b/>
          <w:color w:val="000000"/>
          <w:sz w:val="24"/>
          <w:szCs w:val="24"/>
          <w:lang w:val="en-US"/>
        </w:rPr>
        <w:t>Ensure appropriate follow up for children attending ED / PAU at St Georges Hospital</w:t>
      </w:r>
    </w:p>
    <w:tbl>
      <w:tblPr>
        <w:tblStyle w:val="TableGrid"/>
        <w:tblW w:w="14142" w:type="dxa"/>
        <w:tblLook w:val="04A0" w:firstRow="1" w:lastRow="0" w:firstColumn="1" w:lastColumn="0" w:noHBand="0" w:noVBand="1"/>
        <w:tblCaption w:val="Emergency Department Setting"/>
        <w:tblDescription w:val="Quarter, Screening, Treatment and day 3 review"/>
      </w:tblPr>
      <w:tblGrid>
        <w:gridCol w:w="2376"/>
        <w:gridCol w:w="5670"/>
        <w:gridCol w:w="6096"/>
      </w:tblGrid>
      <w:tr w:rsidR="00737430" w:rsidRPr="00761E35" w:rsidTr="00003591">
        <w:trPr>
          <w:trHeight w:val="268"/>
          <w:tblHeader/>
        </w:trPr>
        <w:tc>
          <w:tcPr>
            <w:tcW w:w="2376" w:type="dxa"/>
          </w:tcPr>
          <w:p w:rsidR="00737430" w:rsidRPr="00283C12" w:rsidRDefault="00737430" w:rsidP="00874163">
            <w:pPr>
              <w:rPr>
                <w:rFonts w:cs="Arial"/>
                <w:b/>
                <w:sz w:val="22"/>
                <w:szCs w:val="22"/>
              </w:rPr>
            </w:pPr>
            <w:r w:rsidRPr="00283C12">
              <w:rPr>
                <w:rFonts w:eastAsiaTheme="minorHAnsi" w:cs="Arial"/>
                <w:b/>
                <w:sz w:val="22"/>
                <w:szCs w:val="22"/>
              </w:rPr>
              <w:t>Quarter</w:t>
            </w:r>
          </w:p>
        </w:tc>
        <w:tc>
          <w:tcPr>
            <w:tcW w:w="5670" w:type="dxa"/>
          </w:tcPr>
          <w:p w:rsidR="00737430" w:rsidRPr="00283C12" w:rsidRDefault="00FC6B51" w:rsidP="00874163">
            <w:pPr>
              <w:rPr>
                <w:rFonts w:cs="Arial"/>
                <w:b/>
                <w:sz w:val="22"/>
                <w:szCs w:val="22"/>
              </w:rPr>
            </w:pPr>
            <w:r w:rsidRPr="00283C12">
              <w:rPr>
                <w:rFonts w:eastAsiaTheme="minorHAnsi" w:cs="Arial"/>
                <w:b/>
                <w:sz w:val="22"/>
                <w:szCs w:val="22"/>
              </w:rPr>
              <w:t xml:space="preserve">Acute Asthma </w:t>
            </w:r>
            <w:r w:rsidR="00483897" w:rsidRPr="00283C12">
              <w:rPr>
                <w:rFonts w:eastAsiaTheme="minorHAnsi" w:cs="Arial"/>
                <w:b/>
                <w:sz w:val="22"/>
                <w:szCs w:val="22"/>
              </w:rPr>
              <w:t>Target</w:t>
            </w:r>
            <w:r w:rsidRPr="00283C12">
              <w:rPr>
                <w:rFonts w:eastAsiaTheme="minorHAnsi" w:cs="Arial"/>
                <w:b/>
                <w:sz w:val="22"/>
                <w:szCs w:val="22"/>
              </w:rPr>
              <w:t>s</w:t>
            </w:r>
          </w:p>
        </w:tc>
        <w:tc>
          <w:tcPr>
            <w:tcW w:w="6096" w:type="dxa"/>
          </w:tcPr>
          <w:p w:rsidR="00737430" w:rsidRPr="00283C12" w:rsidRDefault="00283C12" w:rsidP="00737430">
            <w:pPr>
              <w:rPr>
                <w:rFonts w:cs="Arial"/>
                <w:b/>
                <w:sz w:val="22"/>
                <w:szCs w:val="22"/>
              </w:rPr>
            </w:pPr>
            <w:r w:rsidRPr="00283C12">
              <w:rPr>
                <w:rFonts w:cs="Arial"/>
                <w:b/>
                <w:sz w:val="22"/>
                <w:szCs w:val="22"/>
              </w:rPr>
              <w:t>Value</w:t>
            </w:r>
          </w:p>
        </w:tc>
      </w:tr>
      <w:tr w:rsidR="00244872" w:rsidRPr="00761E35" w:rsidTr="00C77775">
        <w:trPr>
          <w:trHeight w:val="563"/>
        </w:trPr>
        <w:tc>
          <w:tcPr>
            <w:tcW w:w="2376" w:type="dxa"/>
          </w:tcPr>
          <w:p w:rsidR="00244872" w:rsidRPr="00283C12" w:rsidRDefault="00244872" w:rsidP="00874163">
            <w:pPr>
              <w:rPr>
                <w:rFonts w:eastAsiaTheme="minorHAnsi" w:cs="Arial"/>
                <w:sz w:val="22"/>
                <w:szCs w:val="22"/>
              </w:rPr>
            </w:pPr>
            <w:r w:rsidRPr="00283C12">
              <w:rPr>
                <w:rFonts w:eastAsiaTheme="minorHAnsi" w:cs="Arial"/>
                <w:sz w:val="22"/>
                <w:szCs w:val="22"/>
              </w:rPr>
              <w:t>Q1</w:t>
            </w:r>
          </w:p>
        </w:tc>
        <w:tc>
          <w:tcPr>
            <w:tcW w:w="5670" w:type="dxa"/>
          </w:tcPr>
          <w:p w:rsidR="00244872" w:rsidRPr="00283C12" w:rsidRDefault="006D5655" w:rsidP="00244872">
            <w:pPr>
              <w:rPr>
                <w:rFonts w:cs="Arial"/>
                <w:b/>
                <w:sz w:val="22"/>
                <w:szCs w:val="22"/>
              </w:rPr>
            </w:pPr>
            <w:r>
              <w:rPr>
                <w:rFonts w:cs="Arial"/>
                <w:b/>
                <w:sz w:val="22"/>
                <w:szCs w:val="22"/>
              </w:rPr>
              <w:t xml:space="preserve">Complete internal business case </w:t>
            </w:r>
            <w:r w:rsidR="00C77775" w:rsidRPr="00283C12">
              <w:rPr>
                <w:rFonts w:cs="Arial"/>
                <w:b/>
                <w:sz w:val="22"/>
                <w:szCs w:val="22"/>
              </w:rPr>
              <w:t xml:space="preserve">for </w:t>
            </w:r>
            <w:r w:rsidR="00283C12" w:rsidRPr="00283C12">
              <w:rPr>
                <w:rFonts w:cs="Arial"/>
                <w:b/>
                <w:sz w:val="22"/>
                <w:szCs w:val="22"/>
              </w:rPr>
              <w:t>additional members of</w:t>
            </w:r>
            <w:r w:rsidR="00C77775" w:rsidRPr="00283C12">
              <w:rPr>
                <w:rFonts w:cs="Arial"/>
                <w:b/>
                <w:sz w:val="22"/>
                <w:szCs w:val="22"/>
              </w:rPr>
              <w:t xml:space="preserve"> paediatric asthma team</w:t>
            </w:r>
          </w:p>
          <w:p w:rsidR="00C77775" w:rsidRPr="00283C12" w:rsidRDefault="00C77775" w:rsidP="00244872">
            <w:pPr>
              <w:rPr>
                <w:rFonts w:cs="Arial"/>
                <w:b/>
                <w:sz w:val="22"/>
                <w:szCs w:val="22"/>
              </w:rPr>
            </w:pPr>
          </w:p>
          <w:p w:rsidR="00C77775" w:rsidRPr="00283C12" w:rsidRDefault="00C77775" w:rsidP="00244872">
            <w:pPr>
              <w:rPr>
                <w:rFonts w:cs="Arial"/>
                <w:b/>
                <w:sz w:val="22"/>
                <w:szCs w:val="22"/>
              </w:rPr>
            </w:pPr>
            <w:r w:rsidRPr="00283C12">
              <w:rPr>
                <w:rFonts w:cs="Arial"/>
                <w:b/>
                <w:sz w:val="22"/>
                <w:szCs w:val="22"/>
              </w:rPr>
              <w:t>Recruit project manager</w:t>
            </w:r>
          </w:p>
          <w:p w:rsidR="00C77775" w:rsidRPr="00283C12" w:rsidRDefault="00C77775" w:rsidP="00244872">
            <w:pPr>
              <w:rPr>
                <w:rFonts w:cs="Arial"/>
                <w:b/>
                <w:sz w:val="22"/>
                <w:szCs w:val="22"/>
              </w:rPr>
            </w:pPr>
          </w:p>
        </w:tc>
        <w:tc>
          <w:tcPr>
            <w:tcW w:w="6096" w:type="dxa"/>
          </w:tcPr>
          <w:p w:rsidR="00244872" w:rsidRPr="00283C12" w:rsidRDefault="00C174EF" w:rsidP="00C174EF">
            <w:pPr>
              <w:rPr>
                <w:rFonts w:cs="Arial"/>
                <w:b/>
                <w:sz w:val="22"/>
                <w:szCs w:val="22"/>
              </w:rPr>
            </w:pPr>
            <w:r>
              <w:rPr>
                <w:rFonts w:cs="Arial"/>
                <w:b/>
                <w:sz w:val="22"/>
                <w:szCs w:val="22"/>
              </w:rPr>
              <w:t>£50000</w:t>
            </w:r>
          </w:p>
        </w:tc>
      </w:tr>
      <w:tr w:rsidR="00737430" w:rsidRPr="00761E35" w:rsidTr="000738BF">
        <w:trPr>
          <w:trHeight w:val="349"/>
        </w:trPr>
        <w:tc>
          <w:tcPr>
            <w:tcW w:w="2376" w:type="dxa"/>
          </w:tcPr>
          <w:p w:rsidR="00737430" w:rsidRPr="00283C12" w:rsidRDefault="00737430" w:rsidP="00874163">
            <w:pPr>
              <w:rPr>
                <w:rFonts w:eastAsiaTheme="minorHAnsi" w:cs="Arial"/>
                <w:sz w:val="22"/>
                <w:szCs w:val="22"/>
              </w:rPr>
            </w:pPr>
            <w:r w:rsidRPr="00283C12">
              <w:rPr>
                <w:rFonts w:eastAsiaTheme="minorHAnsi" w:cs="Arial"/>
                <w:sz w:val="22"/>
                <w:szCs w:val="22"/>
              </w:rPr>
              <w:t>Q2</w:t>
            </w:r>
          </w:p>
        </w:tc>
        <w:tc>
          <w:tcPr>
            <w:tcW w:w="5670" w:type="dxa"/>
          </w:tcPr>
          <w:p w:rsidR="00737430" w:rsidRPr="00283C12" w:rsidRDefault="00C77775" w:rsidP="00874163">
            <w:pPr>
              <w:rPr>
                <w:rFonts w:cs="Arial"/>
                <w:b/>
                <w:sz w:val="22"/>
                <w:szCs w:val="22"/>
              </w:rPr>
            </w:pPr>
            <w:r w:rsidRPr="00283C12">
              <w:rPr>
                <w:rFonts w:cs="Arial"/>
                <w:b/>
                <w:sz w:val="22"/>
                <w:szCs w:val="22"/>
              </w:rPr>
              <w:t>Advertisement for additional clinical staff</w:t>
            </w:r>
          </w:p>
          <w:p w:rsidR="006D5655" w:rsidRDefault="00C77775" w:rsidP="00874163">
            <w:pPr>
              <w:rPr>
                <w:rFonts w:cs="Arial"/>
                <w:b/>
                <w:sz w:val="22"/>
                <w:szCs w:val="22"/>
              </w:rPr>
            </w:pPr>
            <w:r w:rsidRPr="00283C12">
              <w:rPr>
                <w:rFonts w:cs="Arial"/>
                <w:b/>
                <w:sz w:val="22"/>
                <w:szCs w:val="22"/>
              </w:rPr>
              <w:t>Baseline audit of inpatient care</w:t>
            </w:r>
            <w:r w:rsidR="006D5655" w:rsidRPr="00283C12">
              <w:rPr>
                <w:rFonts w:cs="Arial"/>
                <w:b/>
                <w:sz w:val="22"/>
                <w:szCs w:val="22"/>
              </w:rPr>
              <w:t xml:space="preserve"> </w:t>
            </w:r>
          </w:p>
          <w:p w:rsidR="006D5655" w:rsidRDefault="006D5655" w:rsidP="006D5655">
            <w:pPr>
              <w:rPr>
                <w:rFonts w:cs="Arial"/>
                <w:b/>
                <w:sz w:val="22"/>
                <w:szCs w:val="22"/>
              </w:rPr>
            </w:pPr>
            <w:r w:rsidRPr="00283C12">
              <w:rPr>
                <w:rFonts w:cs="Arial"/>
                <w:b/>
                <w:sz w:val="22"/>
                <w:szCs w:val="22"/>
              </w:rPr>
              <w:t>Engage IT services</w:t>
            </w:r>
            <w:r>
              <w:rPr>
                <w:rFonts w:cs="Arial"/>
                <w:b/>
                <w:sz w:val="22"/>
                <w:szCs w:val="22"/>
              </w:rPr>
              <w:t xml:space="preserve"> </w:t>
            </w:r>
          </w:p>
          <w:p w:rsidR="006D5655" w:rsidRDefault="006D5655" w:rsidP="006D5655">
            <w:pPr>
              <w:rPr>
                <w:rFonts w:cs="Arial"/>
                <w:b/>
                <w:sz w:val="22"/>
                <w:szCs w:val="22"/>
              </w:rPr>
            </w:pPr>
            <w:r>
              <w:rPr>
                <w:rFonts w:cs="Arial"/>
                <w:b/>
                <w:sz w:val="22"/>
                <w:szCs w:val="22"/>
              </w:rPr>
              <w:t>Interviews for additional clinical staff</w:t>
            </w:r>
          </w:p>
          <w:p w:rsidR="00C77775" w:rsidRPr="00283C12" w:rsidRDefault="00C77775" w:rsidP="00874163">
            <w:pPr>
              <w:rPr>
                <w:rFonts w:cs="Arial"/>
                <w:b/>
                <w:sz w:val="22"/>
                <w:szCs w:val="22"/>
              </w:rPr>
            </w:pPr>
          </w:p>
        </w:tc>
        <w:tc>
          <w:tcPr>
            <w:tcW w:w="6096" w:type="dxa"/>
          </w:tcPr>
          <w:p w:rsidR="00737430" w:rsidRPr="00283C12" w:rsidRDefault="00C174EF" w:rsidP="00C77775">
            <w:pPr>
              <w:rPr>
                <w:rFonts w:cs="Arial"/>
                <w:b/>
                <w:sz w:val="22"/>
                <w:szCs w:val="22"/>
              </w:rPr>
            </w:pPr>
            <w:r>
              <w:rPr>
                <w:rFonts w:cs="Arial"/>
                <w:b/>
                <w:sz w:val="22"/>
                <w:szCs w:val="22"/>
              </w:rPr>
              <w:t>£50000</w:t>
            </w:r>
          </w:p>
        </w:tc>
      </w:tr>
      <w:tr w:rsidR="00737430" w:rsidRPr="00761E35" w:rsidTr="000738BF">
        <w:trPr>
          <w:trHeight w:val="537"/>
        </w:trPr>
        <w:tc>
          <w:tcPr>
            <w:tcW w:w="2376" w:type="dxa"/>
          </w:tcPr>
          <w:p w:rsidR="00737430" w:rsidRPr="00283C12" w:rsidRDefault="00737430" w:rsidP="00874163">
            <w:pPr>
              <w:rPr>
                <w:rFonts w:eastAsiaTheme="minorHAnsi" w:cs="Arial"/>
                <w:sz w:val="22"/>
                <w:szCs w:val="22"/>
              </w:rPr>
            </w:pPr>
            <w:r w:rsidRPr="00283C12">
              <w:rPr>
                <w:rFonts w:eastAsiaTheme="minorHAnsi" w:cs="Arial"/>
                <w:sz w:val="22"/>
                <w:szCs w:val="22"/>
              </w:rPr>
              <w:t>Q3</w:t>
            </w:r>
          </w:p>
        </w:tc>
        <w:tc>
          <w:tcPr>
            <w:tcW w:w="5670" w:type="dxa"/>
          </w:tcPr>
          <w:p w:rsidR="00C77775" w:rsidRPr="00283C12" w:rsidRDefault="00C77775" w:rsidP="00874163">
            <w:pPr>
              <w:rPr>
                <w:rFonts w:cs="Arial"/>
                <w:b/>
                <w:sz w:val="22"/>
                <w:szCs w:val="22"/>
              </w:rPr>
            </w:pPr>
          </w:p>
          <w:p w:rsidR="006D5655" w:rsidRDefault="00C77775" w:rsidP="00283C12">
            <w:pPr>
              <w:rPr>
                <w:rFonts w:cs="Arial"/>
                <w:b/>
                <w:sz w:val="22"/>
                <w:szCs w:val="22"/>
              </w:rPr>
            </w:pPr>
            <w:r w:rsidRPr="00283C12">
              <w:rPr>
                <w:rFonts w:cs="Arial"/>
                <w:b/>
                <w:sz w:val="22"/>
                <w:szCs w:val="22"/>
              </w:rPr>
              <w:t xml:space="preserve">Baseline audit of ED / PAU </w:t>
            </w:r>
            <w:r w:rsidR="00EF7B01" w:rsidRPr="00283C12">
              <w:rPr>
                <w:rFonts w:cs="Arial"/>
                <w:b/>
                <w:sz w:val="22"/>
                <w:szCs w:val="22"/>
              </w:rPr>
              <w:t>assessment and discharge planning</w:t>
            </w:r>
            <w:r w:rsidR="006D5655">
              <w:rPr>
                <w:rFonts w:cs="Arial"/>
                <w:b/>
                <w:sz w:val="22"/>
                <w:szCs w:val="22"/>
              </w:rPr>
              <w:t xml:space="preserve"> by interim resources </w:t>
            </w:r>
          </w:p>
          <w:p w:rsidR="00C77775" w:rsidRDefault="006D5655" w:rsidP="00283C12">
            <w:pPr>
              <w:rPr>
                <w:rFonts w:cs="Arial"/>
                <w:b/>
                <w:sz w:val="22"/>
                <w:szCs w:val="22"/>
              </w:rPr>
            </w:pPr>
            <w:r>
              <w:rPr>
                <w:rFonts w:cs="Arial"/>
                <w:b/>
                <w:sz w:val="22"/>
                <w:szCs w:val="22"/>
              </w:rPr>
              <w:t>(agency cost)</w:t>
            </w:r>
          </w:p>
          <w:p w:rsidR="006D5655" w:rsidRPr="00283C12" w:rsidRDefault="006D5655" w:rsidP="00283C12">
            <w:pPr>
              <w:rPr>
                <w:rFonts w:cs="Arial"/>
                <w:b/>
                <w:sz w:val="22"/>
                <w:szCs w:val="22"/>
              </w:rPr>
            </w:pPr>
          </w:p>
        </w:tc>
        <w:tc>
          <w:tcPr>
            <w:tcW w:w="6096" w:type="dxa"/>
          </w:tcPr>
          <w:p w:rsidR="00737430" w:rsidRPr="00283C12" w:rsidRDefault="00283C12" w:rsidP="00C174EF">
            <w:pPr>
              <w:rPr>
                <w:rFonts w:cs="Arial"/>
                <w:b/>
                <w:sz w:val="22"/>
                <w:szCs w:val="22"/>
              </w:rPr>
            </w:pPr>
            <w:r w:rsidRPr="00283C12">
              <w:rPr>
                <w:rFonts w:cs="Arial"/>
                <w:b/>
                <w:sz w:val="22"/>
                <w:szCs w:val="22"/>
              </w:rPr>
              <w:t>£</w:t>
            </w:r>
            <w:r w:rsidR="00C174EF">
              <w:rPr>
                <w:rFonts w:cs="Arial"/>
                <w:b/>
                <w:sz w:val="22"/>
                <w:szCs w:val="22"/>
              </w:rPr>
              <w:t>50000</w:t>
            </w:r>
          </w:p>
        </w:tc>
      </w:tr>
      <w:tr w:rsidR="00737430" w:rsidRPr="00761E35" w:rsidTr="000738BF">
        <w:trPr>
          <w:trHeight w:val="537"/>
        </w:trPr>
        <w:tc>
          <w:tcPr>
            <w:tcW w:w="2376" w:type="dxa"/>
          </w:tcPr>
          <w:p w:rsidR="00737430" w:rsidRPr="00283C12" w:rsidRDefault="00737430" w:rsidP="00874163">
            <w:pPr>
              <w:rPr>
                <w:rFonts w:eastAsiaTheme="minorHAnsi" w:cs="Arial"/>
                <w:sz w:val="22"/>
                <w:szCs w:val="22"/>
              </w:rPr>
            </w:pPr>
            <w:r w:rsidRPr="00283C12">
              <w:rPr>
                <w:rFonts w:eastAsiaTheme="minorHAnsi" w:cs="Arial"/>
                <w:sz w:val="22"/>
                <w:szCs w:val="22"/>
              </w:rPr>
              <w:t>Q4</w:t>
            </w:r>
          </w:p>
        </w:tc>
        <w:tc>
          <w:tcPr>
            <w:tcW w:w="5670" w:type="dxa"/>
          </w:tcPr>
          <w:p w:rsidR="006D5655" w:rsidRDefault="006D5655" w:rsidP="00283C12">
            <w:pPr>
              <w:rPr>
                <w:rFonts w:cs="Arial"/>
                <w:b/>
                <w:sz w:val="22"/>
                <w:szCs w:val="22"/>
              </w:rPr>
            </w:pPr>
            <w:r>
              <w:rPr>
                <w:rFonts w:cs="Arial"/>
                <w:b/>
                <w:sz w:val="22"/>
                <w:szCs w:val="22"/>
              </w:rPr>
              <w:t>Ad</w:t>
            </w:r>
            <w:r w:rsidR="00283C12" w:rsidRPr="00283C12">
              <w:rPr>
                <w:rFonts w:cs="Arial"/>
                <w:b/>
                <w:sz w:val="22"/>
                <w:szCs w:val="22"/>
              </w:rPr>
              <w:t>ditional clinical staff</w:t>
            </w:r>
            <w:r>
              <w:rPr>
                <w:rFonts w:cs="Arial"/>
                <w:b/>
                <w:sz w:val="22"/>
                <w:szCs w:val="22"/>
              </w:rPr>
              <w:t xml:space="preserve"> start </w:t>
            </w:r>
          </w:p>
          <w:p w:rsidR="00283C12" w:rsidRPr="00283C12" w:rsidRDefault="006D5655" w:rsidP="00283C12">
            <w:pPr>
              <w:rPr>
                <w:rFonts w:cs="Arial"/>
                <w:b/>
                <w:sz w:val="22"/>
                <w:szCs w:val="22"/>
              </w:rPr>
            </w:pPr>
            <w:r>
              <w:rPr>
                <w:rFonts w:cs="Arial"/>
                <w:b/>
                <w:sz w:val="22"/>
                <w:szCs w:val="22"/>
              </w:rPr>
              <w:t>(use of temporary resource where recruitment unsuccessful) to hit 80% of identified post minimum</w:t>
            </w:r>
          </w:p>
          <w:p w:rsidR="00283C12" w:rsidRPr="00283C12" w:rsidRDefault="00283C12" w:rsidP="00274931">
            <w:pPr>
              <w:rPr>
                <w:rFonts w:cs="Arial"/>
                <w:b/>
                <w:sz w:val="22"/>
                <w:szCs w:val="22"/>
              </w:rPr>
            </w:pPr>
          </w:p>
          <w:p w:rsidR="00C77775" w:rsidRPr="00283C12" w:rsidRDefault="00C77775" w:rsidP="00274931">
            <w:pPr>
              <w:rPr>
                <w:rFonts w:cs="Arial"/>
                <w:b/>
                <w:sz w:val="22"/>
                <w:szCs w:val="22"/>
              </w:rPr>
            </w:pPr>
            <w:r w:rsidRPr="00283C12">
              <w:rPr>
                <w:rFonts w:cs="Arial"/>
                <w:b/>
                <w:sz w:val="22"/>
                <w:szCs w:val="22"/>
              </w:rPr>
              <w:t xml:space="preserve">First audit of inpatient care – target </w:t>
            </w:r>
            <w:r w:rsidR="00CA268C">
              <w:rPr>
                <w:rFonts w:cs="Arial"/>
                <w:b/>
                <w:sz w:val="22"/>
                <w:szCs w:val="22"/>
              </w:rPr>
              <w:t>40</w:t>
            </w:r>
            <w:r w:rsidRPr="00283C12">
              <w:rPr>
                <w:rFonts w:cs="Arial"/>
                <w:b/>
                <w:sz w:val="22"/>
                <w:szCs w:val="22"/>
              </w:rPr>
              <w:t xml:space="preserve">% children &gt;1 admitted with asthma </w:t>
            </w:r>
            <w:r w:rsidR="00CA268C">
              <w:rPr>
                <w:rFonts w:cs="Arial"/>
                <w:b/>
                <w:sz w:val="22"/>
                <w:szCs w:val="22"/>
              </w:rPr>
              <w:t xml:space="preserve">offered </w:t>
            </w:r>
            <w:r w:rsidRPr="00283C12">
              <w:rPr>
                <w:rFonts w:cs="Arial"/>
                <w:b/>
                <w:sz w:val="22"/>
                <w:szCs w:val="22"/>
              </w:rPr>
              <w:t>to be seen</w:t>
            </w:r>
            <w:r w:rsidR="00CA268C">
              <w:rPr>
                <w:rFonts w:cs="Arial"/>
                <w:b/>
                <w:sz w:val="22"/>
                <w:szCs w:val="22"/>
              </w:rPr>
              <w:t>,</w:t>
            </w:r>
            <w:r w:rsidRPr="00283C12">
              <w:rPr>
                <w:rFonts w:cs="Arial"/>
                <w:b/>
                <w:sz w:val="22"/>
                <w:szCs w:val="22"/>
              </w:rPr>
              <w:t xml:space="preserve"> within </w:t>
            </w:r>
            <w:r w:rsidR="006D5655">
              <w:rPr>
                <w:rFonts w:cs="Arial"/>
                <w:b/>
                <w:sz w:val="22"/>
                <w:szCs w:val="22"/>
              </w:rPr>
              <w:t>36</w:t>
            </w:r>
            <w:r w:rsidRPr="00283C12">
              <w:rPr>
                <w:rFonts w:cs="Arial"/>
                <w:b/>
                <w:sz w:val="22"/>
                <w:szCs w:val="22"/>
              </w:rPr>
              <w:t xml:space="preserve"> hours</w:t>
            </w:r>
            <w:r w:rsidR="00CA268C">
              <w:rPr>
                <w:rFonts w:cs="Arial"/>
                <w:b/>
                <w:sz w:val="22"/>
                <w:szCs w:val="22"/>
              </w:rPr>
              <w:t>,</w:t>
            </w:r>
            <w:r w:rsidRPr="00283C12">
              <w:rPr>
                <w:rFonts w:cs="Arial"/>
                <w:b/>
                <w:sz w:val="22"/>
                <w:szCs w:val="22"/>
              </w:rPr>
              <w:t xml:space="preserve"> by specialist asthma team with documented evidence of structured assessment and discharge planning.</w:t>
            </w:r>
          </w:p>
          <w:p w:rsidR="00283C12" w:rsidRPr="00283C12" w:rsidRDefault="00283C12" w:rsidP="00274931">
            <w:pPr>
              <w:rPr>
                <w:rFonts w:cs="Arial"/>
                <w:b/>
                <w:sz w:val="22"/>
                <w:szCs w:val="22"/>
              </w:rPr>
            </w:pPr>
          </w:p>
          <w:p w:rsidR="00274931" w:rsidRPr="00283C12" w:rsidRDefault="00283C12" w:rsidP="00274931">
            <w:pPr>
              <w:rPr>
                <w:rFonts w:cs="Arial"/>
                <w:b/>
                <w:sz w:val="22"/>
                <w:szCs w:val="22"/>
              </w:rPr>
            </w:pPr>
            <w:r w:rsidRPr="00283C12">
              <w:rPr>
                <w:rFonts w:cs="Arial"/>
                <w:b/>
                <w:sz w:val="22"/>
                <w:szCs w:val="22"/>
              </w:rPr>
              <w:t>First audit of ED / PAU care – target 2</w:t>
            </w:r>
            <w:r w:rsidR="00CA268C">
              <w:rPr>
                <w:rFonts w:cs="Arial"/>
                <w:b/>
                <w:sz w:val="22"/>
                <w:szCs w:val="22"/>
              </w:rPr>
              <w:t>0</w:t>
            </w:r>
            <w:r w:rsidRPr="00283C12">
              <w:rPr>
                <w:rFonts w:cs="Arial"/>
                <w:b/>
                <w:sz w:val="22"/>
                <w:szCs w:val="22"/>
              </w:rPr>
              <w:t xml:space="preserve">% children &gt;1 seen </w:t>
            </w:r>
            <w:r w:rsidR="00CA268C">
              <w:rPr>
                <w:rFonts w:cs="Arial"/>
                <w:b/>
                <w:sz w:val="22"/>
                <w:szCs w:val="22"/>
              </w:rPr>
              <w:t xml:space="preserve">suggested </w:t>
            </w:r>
            <w:r w:rsidRPr="00283C12">
              <w:rPr>
                <w:rFonts w:cs="Arial"/>
                <w:b/>
                <w:sz w:val="22"/>
                <w:szCs w:val="22"/>
              </w:rPr>
              <w:t xml:space="preserve">to have 48 hour Primary Care </w:t>
            </w:r>
            <w:r w:rsidRPr="00283C12">
              <w:rPr>
                <w:rFonts w:cs="Arial"/>
                <w:b/>
                <w:sz w:val="22"/>
                <w:szCs w:val="22"/>
              </w:rPr>
              <w:lastRenderedPageBreak/>
              <w:t xml:space="preserve">review arranged. </w:t>
            </w:r>
          </w:p>
          <w:p w:rsidR="00283C12" w:rsidRPr="00283C12" w:rsidRDefault="00283C12" w:rsidP="00274931">
            <w:pPr>
              <w:rPr>
                <w:rFonts w:cs="Arial"/>
                <w:b/>
                <w:sz w:val="22"/>
                <w:szCs w:val="22"/>
              </w:rPr>
            </w:pPr>
          </w:p>
          <w:p w:rsidR="00274931" w:rsidRPr="00283C12" w:rsidRDefault="00274931" w:rsidP="00274931">
            <w:pPr>
              <w:rPr>
                <w:rFonts w:cs="Arial"/>
                <w:b/>
                <w:sz w:val="22"/>
                <w:szCs w:val="22"/>
              </w:rPr>
            </w:pPr>
            <w:r w:rsidRPr="00283C12">
              <w:rPr>
                <w:rFonts w:cs="Arial"/>
                <w:b/>
                <w:sz w:val="22"/>
                <w:szCs w:val="22"/>
              </w:rPr>
              <w:t>To develop local tariff to cover recurrent staffing costs to provide ongoing service.</w:t>
            </w:r>
          </w:p>
        </w:tc>
        <w:tc>
          <w:tcPr>
            <w:tcW w:w="6096" w:type="dxa"/>
          </w:tcPr>
          <w:p w:rsidR="00737430" w:rsidRPr="00283C12" w:rsidRDefault="00C174EF" w:rsidP="00C77775">
            <w:pPr>
              <w:rPr>
                <w:rFonts w:cs="Arial"/>
                <w:b/>
                <w:sz w:val="22"/>
                <w:szCs w:val="22"/>
              </w:rPr>
            </w:pPr>
            <w:r>
              <w:rPr>
                <w:rFonts w:cs="Arial"/>
                <w:b/>
                <w:sz w:val="22"/>
                <w:szCs w:val="22"/>
              </w:rPr>
              <w:lastRenderedPageBreak/>
              <w:t>£50000</w:t>
            </w:r>
          </w:p>
        </w:tc>
      </w:tr>
      <w:tr w:rsidR="00DF5BD1" w:rsidRPr="00761E35" w:rsidTr="000738BF">
        <w:trPr>
          <w:trHeight w:val="537"/>
        </w:trPr>
        <w:tc>
          <w:tcPr>
            <w:tcW w:w="2376" w:type="dxa"/>
          </w:tcPr>
          <w:p w:rsidR="00DF5BD1" w:rsidRPr="00244872" w:rsidRDefault="00DF5BD1" w:rsidP="00507240">
            <w:pPr>
              <w:spacing w:after="200" w:line="276" w:lineRule="auto"/>
              <w:rPr>
                <w:rFonts w:eastAsiaTheme="minorHAnsi" w:cs="Arial"/>
                <w:b/>
              </w:rPr>
            </w:pPr>
            <w:r w:rsidRPr="000F6127">
              <w:rPr>
                <w:rFonts w:eastAsiaTheme="minorHAnsi" w:cs="Arial"/>
                <w:b/>
              </w:rPr>
              <w:t>Full year – % of indicator weighting available</w:t>
            </w:r>
          </w:p>
        </w:tc>
        <w:tc>
          <w:tcPr>
            <w:tcW w:w="5670" w:type="dxa"/>
          </w:tcPr>
          <w:p w:rsidR="00DF5BD1" w:rsidRPr="00244872" w:rsidRDefault="00DF5BD1" w:rsidP="00DF5BD1">
            <w:pPr>
              <w:autoSpaceDE w:val="0"/>
              <w:autoSpaceDN w:val="0"/>
              <w:adjustRightInd w:val="0"/>
              <w:rPr>
                <w:rFonts w:eastAsiaTheme="minorHAnsi" w:cs="Arial"/>
                <w:b/>
                <w:color w:val="000000"/>
              </w:rPr>
            </w:pPr>
            <w:r>
              <w:rPr>
                <w:rFonts w:eastAsiaTheme="minorHAnsi" w:cs="Arial"/>
                <w:b/>
                <w:color w:val="000000"/>
              </w:rPr>
              <w:t>45%</w:t>
            </w:r>
          </w:p>
        </w:tc>
        <w:tc>
          <w:tcPr>
            <w:tcW w:w="6096" w:type="dxa"/>
          </w:tcPr>
          <w:p w:rsidR="00DF5BD1" w:rsidRPr="00244872" w:rsidRDefault="00DF5BD1" w:rsidP="00507240">
            <w:pPr>
              <w:autoSpaceDE w:val="0"/>
              <w:autoSpaceDN w:val="0"/>
              <w:adjustRightInd w:val="0"/>
              <w:rPr>
                <w:rFonts w:eastAsiaTheme="minorHAnsi" w:cs="Arial"/>
                <w:b/>
                <w:color w:val="000000"/>
              </w:rPr>
            </w:pPr>
            <w:r>
              <w:rPr>
                <w:rFonts w:eastAsiaTheme="minorHAnsi" w:cs="Arial"/>
                <w:b/>
                <w:color w:val="000000"/>
              </w:rPr>
              <w:t>£200000</w:t>
            </w:r>
          </w:p>
        </w:tc>
      </w:tr>
    </w:tbl>
    <w:p w:rsidR="00DF5BD1" w:rsidRDefault="00DF5BD1" w:rsidP="000738BF">
      <w:pPr>
        <w:numPr>
          <w:ilvl w:val="1"/>
          <w:numId w:val="0"/>
        </w:numPr>
        <w:spacing w:after="0" w:line="360" w:lineRule="auto"/>
        <w:outlineLvl w:val="1"/>
        <w:rPr>
          <w:rFonts w:ascii="Arial" w:eastAsia="Times New Roman" w:hAnsi="Arial" w:cs="Arial"/>
          <w:b/>
          <w:color w:val="000000"/>
          <w:sz w:val="24"/>
          <w:szCs w:val="24"/>
          <w:lang w:val="en-US"/>
        </w:rPr>
      </w:pPr>
    </w:p>
    <w:p w:rsidR="00B47AC3" w:rsidRPr="00DF5BD1" w:rsidRDefault="00DF5BD1" w:rsidP="00DF5BD1">
      <w:pPr>
        <w:rPr>
          <w:lang w:val="en-US"/>
        </w:rPr>
      </w:pPr>
      <w:r>
        <w:rPr>
          <w:lang w:val="en-US"/>
        </w:rPr>
        <w:br w:type="page"/>
      </w:r>
      <w:r w:rsidR="00EF7B01" w:rsidRPr="00283C12">
        <w:rPr>
          <w:rFonts w:ascii="Arial" w:eastAsia="Times New Roman" w:hAnsi="Arial" w:cs="Arial"/>
          <w:b/>
          <w:color w:val="000000"/>
          <w:sz w:val="24"/>
          <w:szCs w:val="24"/>
          <w:lang w:val="en-US"/>
        </w:rPr>
        <w:lastRenderedPageBreak/>
        <w:t>Develop outpatient services for children at high risk from asthma</w:t>
      </w:r>
    </w:p>
    <w:tbl>
      <w:tblPr>
        <w:tblStyle w:val="TableGrid1"/>
        <w:tblW w:w="14084" w:type="dxa"/>
        <w:tblLook w:val="04A0" w:firstRow="1" w:lastRow="0" w:firstColumn="1" w:lastColumn="0" w:noHBand="0" w:noVBand="1"/>
        <w:tblCaption w:val="Acute Inpatient Setting"/>
        <w:tblDescription w:val="Quarter, Inpatient screening, Inpatient antibiotic administration and day 3 review.&#10;"/>
      </w:tblPr>
      <w:tblGrid>
        <w:gridCol w:w="2376"/>
        <w:gridCol w:w="5245"/>
        <w:gridCol w:w="6463"/>
      </w:tblGrid>
      <w:tr w:rsidR="00737430" w:rsidRPr="00761E35" w:rsidTr="00EC3F73">
        <w:trPr>
          <w:trHeight w:val="366"/>
          <w:tblHeader/>
        </w:trPr>
        <w:tc>
          <w:tcPr>
            <w:tcW w:w="2376" w:type="dxa"/>
          </w:tcPr>
          <w:p w:rsidR="00737430" w:rsidRPr="00283C12" w:rsidRDefault="00737430" w:rsidP="00874163">
            <w:pPr>
              <w:spacing w:after="200" w:line="276" w:lineRule="auto"/>
              <w:rPr>
                <w:rFonts w:ascii="Arial" w:eastAsiaTheme="minorHAnsi" w:hAnsi="Arial" w:cs="Arial"/>
                <w:b/>
              </w:rPr>
            </w:pPr>
            <w:r w:rsidRPr="00283C12">
              <w:rPr>
                <w:rFonts w:ascii="Arial" w:eastAsiaTheme="minorHAnsi" w:hAnsi="Arial" w:cs="Arial"/>
                <w:b/>
              </w:rPr>
              <w:t>Quarter</w:t>
            </w:r>
          </w:p>
        </w:tc>
        <w:tc>
          <w:tcPr>
            <w:tcW w:w="5245" w:type="dxa"/>
          </w:tcPr>
          <w:p w:rsidR="00737430" w:rsidRPr="00283C12" w:rsidRDefault="00FC6B51" w:rsidP="00FC6B51">
            <w:pPr>
              <w:spacing w:after="200" w:line="276" w:lineRule="auto"/>
              <w:rPr>
                <w:rFonts w:ascii="Arial" w:eastAsiaTheme="minorHAnsi" w:hAnsi="Arial" w:cs="Arial"/>
                <w:b/>
              </w:rPr>
            </w:pPr>
            <w:r w:rsidRPr="00283C12">
              <w:rPr>
                <w:rFonts w:ascii="Arial" w:eastAsiaTheme="minorHAnsi" w:hAnsi="Arial" w:cs="Arial"/>
                <w:b/>
              </w:rPr>
              <w:t>Outpatient</w:t>
            </w:r>
            <w:r w:rsidR="00737430" w:rsidRPr="00283C12">
              <w:rPr>
                <w:rFonts w:ascii="Arial" w:eastAsiaTheme="minorHAnsi" w:hAnsi="Arial" w:cs="Arial"/>
                <w:b/>
              </w:rPr>
              <w:t xml:space="preserve"> </w:t>
            </w:r>
            <w:r w:rsidRPr="00283C12">
              <w:rPr>
                <w:rFonts w:ascii="Arial" w:eastAsiaTheme="minorHAnsi" w:hAnsi="Arial" w:cs="Arial"/>
                <w:b/>
              </w:rPr>
              <w:t>Asthma Targets</w:t>
            </w:r>
          </w:p>
        </w:tc>
        <w:tc>
          <w:tcPr>
            <w:tcW w:w="6463" w:type="dxa"/>
          </w:tcPr>
          <w:p w:rsidR="00737430" w:rsidRPr="00283C12" w:rsidRDefault="00737430" w:rsidP="00874163">
            <w:pPr>
              <w:spacing w:after="200" w:line="276" w:lineRule="auto"/>
              <w:rPr>
                <w:rFonts w:ascii="Arial" w:eastAsiaTheme="minorHAnsi" w:hAnsi="Arial" w:cs="Arial"/>
                <w:b/>
              </w:rPr>
            </w:pPr>
          </w:p>
        </w:tc>
      </w:tr>
      <w:tr w:rsidR="00EF7B01" w:rsidRPr="00761E35" w:rsidTr="00EC3F73">
        <w:trPr>
          <w:trHeight w:val="1353"/>
        </w:trPr>
        <w:tc>
          <w:tcPr>
            <w:tcW w:w="2376" w:type="dxa"/>
          </w:tcPr>
          <w:p w:rsidR="00EF7B01" w:rsidRPr="00283C12" w:rsidRDefault="00EF7B01" w:rsidP="00874163">
            <w:pPr>
              <w:spacing w:after="200" w:line="276" w:lineRule="auto"/>
              <w:rPr>
                <w:rFonts w:ascii="Arial" w:eastAsiaTheme="minorHAnsi" w:hAnsi="Arial" w:cs="Arial"/>
              </w:rPr>
            </w:pPr>
            <w:r w:rsidRPr="00283C12">
              <w:rPr>
                <w:rFonts w:ascii="Arial" w:eastAsiaTheme="minorHAnsi" w:hAnsi="Arial" w:cs="Arial"/>
              </w:rPr>
              <w:t>Q1</w:t>
            </w:r>
          </w:p>
        </w:tc>
        <w:tc>
          <w:tcPr>
            <w:tcW w:w="5245" w:type="dxa"/>
          </w:tcPr>
          <w:p w:rsidR="00EF7B01" w:rsidRPr="00283C12" w:rsidRDefault="00EF7B01" w:rsidP="00283C12">
            <w:pPr>
              <w:rPr>
                <w:rFonts w:ascii="Arial" w:hAnsi="Arial" w:cs="Arial"/>
                <w:b/>
              </w:rPr>
            </w:pPr>
          </w:p>
        </w:tc>
        <w:tc>
          <w:tcPr>
            <w:tcW w:w="6463" w:type="dxa"/>
          </w:tcPr>
          <w:p w:rsidR="00EF7B01" w:rsidRPr="00283C12" w:rsidRDefault="00EF7B01" w:rsidP="00244872">
            <w:pPr>
              <w:spacing w:after="200" w:line="276" w:lineRule="auto"/>
              <w:rPr>
                <w:rFonts w:ascii="Arial" w:eastAsiaTheme="minorHAnsi" w:hAnsi="Arial" w:cs="Arial"/>
              </w:rPr>
            </w:pPr>
          </w:p>
        </w:tc>
      </w:tr>
      <w:tr w:rsidR="00EF7B01" w:rsidRPr="00761E35" w:rsidTr="00EC3F73">
        <w:trPr>
          <w:trHeight w:val="1157"/>
        </w:trPr>
        <w:tc>
          <w:tcPr>
            <w:tcW w:w="2376" w:type="dxa"/>
          </w:tcPr>
          <w:p w:rsidR="00EF7B01" w:rsidRPr="00283C12" w:rsidRDefault="00EF7B01" w:rsidP="00874163">
            <w:pPr>
              <w:spacing w:after="200" w:line="276" w:lineRule="auto"/>
              <w:rPr>
                <w:rFonts w:ascii="Arial" w:eastAsiaTheme="minorHAnsi" w:hAnsi="Arial" w:cs="Arial"/>
              </w:rPr>
            </w:pPr>
            <w:r w:rsidRPr="00283C12">
              <w:rPr>
                <w:rFonts w:ascii="Arial" w:eastAsiaTheme="minorHAnsi" w:hAnsi="Arial" w:cs="Arial"/>
              </w:rPr>
              <w:t>Q2</w:t>
            </w:r>
          </w:p>
        </w:tc>
        <w:tc>
          <w:tcPr>
            <w:tcW w:w="5245" w:type="dxa"/>
          </w:tcPr>
          <w:p w:rsidR="00EF7B01" w:rsidRPr="00283C12" w:rsidRDefault="00EF7B01" w:rsidP="00274931">
            <w:pPr>
              <w:rPr>
                <w:rFonts w:ascii="Arial" w:hAnsi="Arial" w:cs="Arial"/>
                <w:b/>
              </w:rPr>
            </w:pPr>
          </w:p>
          <w:p w:rsidR="00EF7B01" w:rsidRDefault="00EC3F73" w:rsidP="00274931">
            <w:pPr>
              <w:rPr>
                <w:rFonts w:ascii="Arial" w:hAnsi="Arial" w:cs="Arial"/>
                <w:b/>
              </w:rPr>
            </w:pPr>
            <w:r w:rsidRPr="00283C12">
              <w:rPr>
                <w:rFonts w:ascii="Arial" w:hAnsi="Arial" w:cs="Arial"/>
                <w:b/>
              </w:rPr>
              <w:t>Identify sites for additional clinics. Base line audit of OPD clinics.</w:t>
            </w:r>
          </w:p>
          <w:p w:rsidR="00C174EF" w:rsidRDefault="00C174EF" w:rsidP="00274931">
            <w:pPr>
              <w:rPr>
                <w:rFonts w:ascii="Arial" w:hAnsi="Arial" w:cs="Arial"/>
                <w:b/>
              </w:rPr>
            </w:pPr>
          </w:p>
          <w:p w:rsidR="00C174EF" w:rsidRPr="00283C12" w:rsidRDefault="00C174EF" w:rsidP="00274931">
            <w:pPr>
              <w:rPr>
                <w:rFonts w:ascii="Arial" w:hAnsi="Arial" w:cs="Arial"/>
                <w:b/>
              </w:rPr>
            </w:pPr>
            <w:r>
              <w:rPr>
                <w:rFonts w:ascii="Arial" w:hAnsi="Arial" w:cs="Arial"/>
                <w:b/>
              </w:rPr>
              <w:t>Baseline audit of asthma clinic</w:t>
            </w:r>
          </w:p>
        </w:tc>
        <w:tc>
          <w:tcPr>
            <w:tcW w:w="6463" w:type="dxa"/>
          </w:tcPr>
          <w:p w:rsidR="00EF7B01" w:rsidRPr="00283C12" w:rsidRDefault="00DF5BD1" w:rsidP="006D5655">
            <w:pPr>
              <w:autoSpaceDE w:val="0"/>
              <w:autoSpaceDN w:val="0"/>
              <w:adjustRightInd w:val="0"/>
              <w:rPr>
                <w:rFonts w:ascii="Arial" w:eastAsiaTheme="minorHAnsi" w:hAnsi="Arial" w:cs="Arial"/>
                <w:color w:val="000000"/>
              </w:rPr>
            </w:pPr>
            <w:r>
              <w:rPr>
                <w:rFonts w:ascii="Arial" w:eastAsiaTheme="minorHAnsi" w:hAnsi="Arial" w:cs="Arial"/>
                <w:color w:val="000000"/>
              </w:rPr>
              <w:t>£</w:t>
            </w:r>
            <w:r w:rsidR="006D5655">
              <w:rPr>
                <w:rFonts w:ascii="Arial" w:eastAsiaTheme="minorHAnsi" w:hAnsi="Arial" w:cs="Arial"/>
                <w:color w:val="000000"/>
              </w:rPr>
              <w:t>10</w:t>
            </w:r>
            <w:r>
              <w:rPr>
                <w:rFonts w:ascii="Arial" w:eastAsiaTheme="minorHAnsi" w:hAnsi="Arial" w:cs="Arial"/>
                <w:color w:val="000000"/>
              </w:rPr>
              <w:t>0000</w:t>
            </w:r>
          </w:p>
        </w:tc>
      </w:tr>
      <w:tr w:rsidR="00EF7B01" w:rsidRPr="00761E35" w:rsidTr="00C174EF">
        <w:trPr>
          <w:trHeight w:val="588"/>
        </w:trPr>
        <w:tc>
          <w:tcPr>
            <w:tcW w:w="2376" w:type="dxa"/>
          </w:tcPr>
          <w:p w:rsidR="00EF7B01" w:rsidRPr="00283C12" w:rsidRDefault="00EF7B01" w:rsidP="00874163">
            <w:pPr>
              <w:spacing w:after="200" w:line="276" w:lineRule="auto"/>
              <w:rPr>
                <w:rFonts w:ascii="Arial" w:eastAsiaTheme="minorHAnsi" w:hAnsi="Arial" w:cs="Arial"/>
              </w:rPr>
            </w:pPr>
            <w:r w:rsidRPr="00283C12">
              <w:rPr>
                <w:rFonts w:ascii="Arial" w:eastAsiaTheme="minorHAnsi" w:hAnsi="Arial" w:cs="Arial"/>
              </w:rPr>
              <w:t>Q3</w:t>
            </w:r>
          </w:p>
        </w:tc>
        <w:tc>
          <w:tcPr>
            <w:tcW w:w="5245" w:type="dxa"/>
          </w:tcPr>
          <w:p w:rsidR="00EF7B01" w:rsidRPr="00283C12" w:rsidRDefault="00C174EF" w:rsidP="00C174EF">
            <w:pPr>
              <w:rPr>
                <w:rFonts w:ascii="Arial" w:hAnsi="Arial" w:cs="Arial"/>
                <w:b/>
              </w:rPr>
            </w:pPr>
            <w:r>
              <w:rPr>
                <w:rFonts w:ascii="Arial" w:hAnsi="Arial" w:cs="Arial"/>
                <w:b/>
              </w:rPr>
              <w:t>Paed</w:t>
            </w:r>
            <w:r w:rsidR="00EC3F73" w:rsidRPr="00283C12">
              <w:rPr>
                <w:rFonts w:ascii="Arial" w:hAnsi="Arial" w:cs="Arial"/>
                <w:b/>
              </w:rPr>
              <w:t>iatric asthma database to go live</w:t>
            </w:r>
          </w:p>
        </w:tc>
        <w:tc>
          <w:tcPr>
            <w:tcW w:w="6463" w:type="dxa"/>
          </w:tcPr>
          <w:p w:rsidR="00EF7B01" w:rsidRPr="00283C12" w:rsidRDefault="00DF5BD1" w:rsidP="00244872">
            <w:pPr>
              <w:autoSpaceDE w:val="0"/>
              <w:autoSpaceDN w:val="0"/>
              <w:adjustRightInd w:val="0"/>
              <w:rPr>
                <w:rFonts w:ascii="Arial" w:eastAsiaTheme="minorHAnsi" w:hAnsi="Arial" w:cs="Arial"/>
                <w:color w:val="000000"/>
              </w:rPr>
            </w:pPr>
            <w:r>
              <w:rPr>
                <w:rFonts w:ascii="Arial" w:eastAsiaTheme="minorHAnsi" w:hAnsi="Arial" w:cs="Arial"/>
                <w:color w:val="000000"/>
              </w:rPr>
              <w:t>£50000</w:t>
            </w:r>
          </w:p>
        </w:tc>
      </w:tr>
      <w:tr w:rsidR="00EF7B01" w:rsidRPr="00761E35" w:rsidTr="00EC3F73">
        <w:trPr>
          <w:trHeight w:val="820"/>
        </w:trPr>
        <w:tc>
          <w:tcPr>
            <w:tcW w:w="2376" w:type="dxa"/>
          </w:tcPr>
          <w:p w:rsidR="00EF7B01" w:rsidRPr="00283C12" w:rsidRDefault="00EF7B01" w:rsidP="00874163">
            <w:pPr>
              <w:spacing w:after="200" w:line="276" w:lineRule="auto"/>
              <w:rPr>
                <w:rFonts w:ascii="Arial" w:eastAsiaTheme="minorHAnsi" w:hAnsi="Arial" w:cs="Arial"/>
              </w:rPr>
            </w:pPr>
            <w:r w:rsidRPr="00283C12">
              <w:rPr>
                <w:rFonts w:ascii="Arial" w:eastAsiaTheme="minorHAnsi" w:hAnsi="Arial" w:cs="Arial"/>
              </w:rPr>
              <w:t>Q4</w:t>
            </w:r>
          </w:p>
        </w:tc>
        <w:tc>
          <w:tcPr>
            <w:tcW w:w="5245" w:type="dxa"/>
          </w:tcPr>
          <w:p w:rsidR="006D5655" w:rsidRPr="006D5655" w:rsidRDefault="006D5655" w:rsidP="006D5655">
            <w:pPr>
              <w:rPr>
                <w:rFonts w:ascii="Arial" w:hAnsi="Arial" w:cs="Arial"/>
                <w:b/>
              </w:rPr>
            </w:pPr>
            <w:r w:rsidRPr="006D5655">
              <w:rPr>
                <w:rFonts w:ascii="Arial" w:hAnsi="Arial" w:cs="Arial"/>
                <w:b/>
              </w:rPr>
              <w:t xml:space="preserve">Additional clinical staff start </w:t>
            </w:r>
          </w:p>
          <w:p w:rsidR="006D5655" w:rsidRPr="006D5655" w:rsidRDefault="006D5655" w:rsidP="006D5655">
            <w:pPr>
              <w:rPr>
                <w:rFonts w:ascii="Arial" w:hAnsi="Arial" w:cs="Arial"/>
                <w:b/>
              </w:rPr>
            </w:pPr>
            <w:r w:rsidRPr="006D5655">
              <w:rPr>
                <w:rFonts w:ascii="Arial" w:hAnsi="Arial" w:cs="Arial"/>
                <w:b/>
              </w:rPr>
              <w:t>(use of temporary resource where recruitment unsuccessful) to hit 80% of identified post minimum</w:t>
            </w:r>
          </w:p>
          <w:p w:rsidR="00C174EF" w:rsidRPr="00283C12" w:rsidRDefault="00C174EF" w:rsidP="00C174EF">
            <w:pPr>
              <w:rPr>
                <w:rFonts w:ascii="Arial" w:hAnsi="Arial" w:cs="Arial"/>
                <w:b/>
              </w:rPr>
            </w:pPr>
          </w:p>
          <w:p w:rsidR="00EF7B01" w:rsidRPr="00283C12" w:rsidRDefault="00EF7B01" w:rsidP="00EC3F73">
            <w:pPr>
              <w:rPr>
                <w:rFonts w:ascii="Arial" w:hAnsi="Arial" w:cs="Arial"/>
                <w:b/>
              </w:rPr>
            </w:pPr>
            <w:r w:rsidRPr="00283C12">
              <w:rPr>
                <w:rFonts w:ascii="Arial" w:hAnsi="Arial" w:cs="Arial"/>
                <w:b/>
              </w:rPr>
              <w:t xml:space="preserve">First audit of </w:t>
            </w:r>
            <w:r w:rsidR="00EC3F73" w:rsidRPr="00283C12">
              <w:rPr>
                <w:rFonts w:ascii="Arial" w:hAnsi="Arial" w:cs="Arial"/>
                <w:b/>
              </w:rPr>
              <w:t>outpatient</w:t>
            </w:r>
            <w:r w:rsidRPr="00283C12">
              <w:rPr>
                <w:rFonts w:ascii="Arial" w:hAnsi="Arial" w:cs="Arial"/>
                <w:b/>
              </w:rPr>
              <w:t xml:space="preserve"> care – target </w:t>
            </w:r>
            <w:r w:rsidR="00C174EF">
              <w:rPr>
                <w:rFonts w:ascii="Arial" w:hAnsi="Arial" w:cs="Arial"/>
                <w:b/>
              </w:rPr>
              <w:t>4</w:t>
            </w:r>
            <w:r w:rsidRPr="00283C12">
              <w:rPr>
                <w:rFonts w:ascii="Arial" w:hAnsi="Arial" w:cs="Arial"/>
                <w:b/>
              </w:rPr>
              <w:t xml:space="preserve">0% children </w:t>
            </w:r>
            <w:r w:rsidR="00EC3F73" w:rsidRPr="00283C12">
              <w:rPr>
                <w:rFonts w:ascii="Arial" w:hAnsi="Arial" w:cs="Arial"/>
                <w:b/>
              </w:rPr>
              <w:t>seen in OPD</w:t>
            </w:r>
            <w:r w:rsidRPr="00283C12">
              <w:rPr>
                <w:rFonts w:ascii="Arial" w:hAnsi="Arial" w:cs="Arial"/>
                <w:b/>
              </w:rPr>
              <w:t xml:space="preserve"> with asthma </w:t>
            </w:r>
            <w:r w:rsidR="00CA268C">
              <w:rPr>
                <w:rFonts w:ascii="Arial" w:hAnsi="Arial" w:cs="Arial"/>
                <w:b/>
              </w:rPr>
              <w:t xml:space="preserve">offered </w:t>
            </w:r>
            <w:r w:rsidRPr="00283C12">
              <w:rPr>
                <w:rFonts w:ascii="Arial" w:hAnsi="Arial" w:cs="Arial"/>
                <w:b/>
              </w:rPr>
              <w:t xml:space="preserve">to be seen </w:t>
            </w:r>
            <w:r w:rsidR="00EC3F73" w:rsidRPr="00283C12">
              <w:rPr>
                <w:rFonts w:ascii="Arial" w:hAnsi="Arial" w:cs="Arial"/>
                <w:b/>
              </w:rPr>
              <w:t>by MDT team (medical and CNS), given written asthma plans and inhaler technique checked, appropriate smoking cessation advice and medicines management.</w:t>
            </w:r>
          </w:p>
          <w:p w:rsidR="00EC3F73" w:rsidRPr="00283C12" w:rsidRDefault="00EC3F73" w:rsidP="00EC3F73">
            <w:pPr>
              <w:rPr>
                <w:rFonts w:ascii="Arial" w:hAnsi="Arial" w:cs="Arial"/>
                <w:b/>
              </w:rPr>
            </w:pPr>
          </w:p>
          <w:p w:rsidR="00EC3F73" w:rsidRDefault="00C174EF" w:rsidP="00EC3F73">
            <w:pPr>
              <w:rPr>
                <w:rFonts w:ascii="Arial" w:hAnsi="Arial" w:cs="Arial"/>
                <w:b/>
              </w:rPr>
            </w:pPr>
            <w:r>
              <w:rPr>
                <w:rFonts w:ascii="Arial" w:hAnsi="Arial" w:cs="Arial"/>
                <w:b/>
              </w:rPr>
              <w:t>Start of additional consultant led asthma clinics. Identify site and time of drop in clinics.</w:t>
            </w:r>
          </w:p>
          <w:p w:rsidR="00283C12" w:rsidRDefault="00283C12" w:rsidP="00EC3F73">
            <w:pPr>
              <w:rPr>
                <w:rFonts w:ascii="Arial" w:hAnsi="Arial" w:cs="Arial"/>
                <w:b/>
              </w:rPr>
            </w:pPr>
          </w:p>
          <w:p w:rsidR="00283C12" w:rsidRPr="00283C12" w:rsidRDefault="00283C12" w:rsidP="00EC3F73">
            <w:pPr>
              <w:rPr>
                <w:rFonts w:ascii="Arial" w:hAnsi="Arial" w:cs="Arial"/>
                <w:b/>
              </w:rPr>
            </w:pPr>
            <w:r w:rsidRPr="00283C12">
              <w:rPr>
                <w:rFonts w:ascii="Arial" w:hAnsi="Arial" w:cs="Arial"/>
                <w:b/>
              </w:rPr>
              <w:t>To develop local tariff to cover recurrent staffing costs to provide ongoing service.</w:t>
            </w:r>
          </w:p>
        </w:tc>
        <w:tc>
          <w:tcPr>
            <w:tcW w:w="6463" w:type="dxa"/>
          </w:tcPr>
          <w:p w:rsidR="00EF7B01" w:rsidRPr="00283C12" w:rsidRDefault="00DF5BD1" w:rsidP="00244872">
            <w:pPr>
              <w:autoSpaceDE w:val="0"/>
              <w:autoSpaceDN w:val="0"/>
              <w:adjustRightInd w:val="0"/>
              <w:rPr>
                <w:rFonts w:ascii="Arial" w:eastAsiaTheme="minorHAnsi" w:hAnsi="Arial" w:cs="Arial"/>
              </w:rPr>
            </w:pPr>
            <w:r>
              <w:rPr>
                <w:rFonts w:ascii="Arial" w:eastAsiaTheme="minorHAnsi" w:hAnsi="Arial" w:cs="Arial"/>
              </w:rPr>
              <w:t>£50000</w:t>
            </w:r>
          </w:p>
        </w:tc>
      </w:tr>
      <w:tr w:rsidR="00DF5BD1" w:rsidRPr="00761E35" w:rsidTr="00EC3F73">
        <w:trPr>
          <w:trHeight w:val="820"/>
        </w:trPr>
        <w:tc>
          <w:tcPr>
            <w:tcW w:w="2376" w:type="dxa"/>
          </w:tcPr>
          <w:p w:rsidR="00DF5BD1" w:rsidRPr="00244872" w:rsidRDefault="00DF5BD1" w:rsidP="00507240">
            <w:pPr>
              <w:spacing w:after="200" w:line="276" w:lineRule="auto"/>
              <w:rPr>
                <w:rFonts w:ascii="Arial" w:eastAsiaTheme="minorHAnsi" w:hAnsi="Arial" w:cs="Arial"/>
                <w:b/>
                <w:sz w:val="24"/>
                <w:szCs w:val="24"/>
              </w:rPr>
            </w:pPr>
            <w:r w:rsidRPr="000F6127">
              <w:rPr>
                <w:rFonts w:ascii="Arial" w:eastAsiaTheme="minorHAnsi" w:hAnsi="Arial" w:cs="Arial"/>
                <w:b/>
                <w:sz w:val="24"/>
                <w:szCs w:val="24"/>
              </w:rPr>
              <w:lastRenderedPageBreak/>
              <w:t>Full year – % of indicator weighting available</w:t>
            </w:r>
          </w:p>
        </w:tc>
        <w:tc>
          <w:tcPr>
            <w:tcW w:w="5245" w:type="dxa"/>
          </w:tcPr>
          <w:p w:rsidR="00DF5BD1" w:rsidRPr="00244872" w:rsidRDefault="00DF5BD1" w:rsidP="00DF5BD1">
            <w:pPr>
              <w:autoSpaceDE w:val="0"/>
              <w:autoSpaceDN w:val="0"/>
              <w:adjustRightInd w:val="0"/>
              <w:rPr>
                <w:rFonts w:ascii="Arial" w:eastAsiaTheme="minorHAnsi" w:hAnsi="Arial" w:cs="Arial"/>
                <w:b/>
                <w:color w:val="000000"/>
                <w:sz w:val="24"/>
                <w:szCs w:val="24"/>
              </w:rPr>
            </w:pPr>
            <w:r>
              <w:rPr>
                <w:rFonts w:ascii="Arial" w:eastAsiaTheme="minorHAnsi" w:hAnsi="Arial" w:cs="Arial"/>
                <w:b/>
                <w:color w:val="000000"/>
                <w:sz w:val="24"/>
                <w:szCs w:val="24"/>
              </w:rPr>
              <w:t>45%</w:t>
            </w:r>
          </w:p>
        </w:tc>
        <w:tc>
          <w:tcPr>
            <w:tcW w:w="6463" w:type="dxa"/>
          </w:tcPr>
          <w:p w:rsidR="00DF5BD1" w:rsidRPr="00244872" w:rsidRDefault="00DF5BD1" w:rsidP="00DF5BD1">
            <w:pPr>
              <w:autoSpaceDE w:val="0"/>
              <w:autoSpaceDN w:val="0"/>
              <w:adjustRightInd w:val="0"/>
              <w:rPr>
                <w:rFonts w:ascii="Arial" w:eastAsiaTheme="minorHAnsi" w:hAnsi="Arial" w:cs="Arial"/>
                <w:b/>
                <w:color w:val="000000"/>
                <w:sz w:val="24"/>
                <w:szCs w:val="24"/>
              </w:rPr>
            </w:pPr>
            <w:r>
              <w:rPr>
                <w:rFonts w:ascii="Arial" w:eastAsiaTheme="minorHAnsi" w:hAnsi="Arial" w:cs="Arial"/>
                <w:b/>
                <w:color w:val="000000"/>
                <w:sz w:val="24"/>
                <w:szCs w:val="24"/>
              </w:rPr>
              <w:t>£200000</w:t>
            </w:r>
          </w:p>
        </w:tc>
      </w:tr>
    </w:tbl>
    <w:p w:rsidR="00FC6B51" w:rsidRPr="00C174EF" w:rsidRDefault="00FC6B51" w:rsidP="00B47AC3">
      <w:pPr>
        <w:tabs>
          <w:tab w:val="num" w:pos="360"/>
        </w:tabs>
        <w:spacing w:after="0" w:line="240" w:lineRule="auto"/>
        <w:outlineLvl w:val="0"/>
        <w:rPr>
          <w:rFonts w:ascii="Arial" w:eastAsia="Times New Roman" w:hAnsi="Arial" w:cs="Arial"/>
          <w:b/>
          <w:color w:val="000000"/>
          <w:sz w:val="24"/>
          <w:szCs w:val="24"/>
          <w:lang w:val="en-US"/>
        </w:rPr>
      </w:pPr>
      <w:bookmarkStart w:id="21" w:name="_Toc441485353"/>
      <w:bookmarkStart w:id="22" w:name="_Toc443035740"/>
      <w:bookmarkStart w:id="23" w:name="_Toc443663871"/>
      <w:bookmarkStart w:id="24" w:name="_Toc444087395"/>
      <w:bookmarkStart w:id="25" w:name="_Toc444088999"/>
      <w:bookmarkStart w:id="26" w:name="_Toc445216771"/>
      <w:r w:rsidRPr="00C174EF">
        <w:rPr>
          <w:rFonts w:ascii="Arial" w:eastAsia="Times New Roman" w:hAnsi="Arial" w:cs="Arial"/>
          <w:b/>
          <w:color w:val="000000"/>
          <w:sz w:val="24"/>
          <w:szCs w:val="24"/>
          <w:lang w:val="en-US"/>
        </w:rPr>
        <w:t xml:space="preserve">Closer integration of primary and secondary care asthma services </w:t>
      </w:r>
    </w:p>
    <w:p w:rsidR="00EC3F73" w:rsidRPr="00C174EF" w:rsidRDefault="00FC6B51" w:rsidP="00B47AC3">
      <w:pPr>
        <w:tabs>
          <w:tab w:val="num" w:pos="360"/>
        </w:tabs>
        <w:spacing w:after="0" w:line="240" w:lineRule="auto"/>
        <w:outlineLvl w:val="0"/>
        <w:rPr>
          <w:rFonts w:ascii="Arial" w:eastAsia="Times New Roman" w:hAnsi="Arial" w:cs="Arial"/>
          <w:b/>
          <w:color w:val="000000"/>
          <w:sz w:val="24"/>
          <w:szCs w:val="24"/>
          <w:lang w:val="en-US"/>
        </w:rPr>
      </w:pPr>
      <w:r w:rsidRPr="00C174EF">
        <w:rPr>
          <w:rFonts w:ascii="Arial" w:eastAsia="Times New Roman" w:hAnsi="Arial" w:cs="Arial"/>
          <w:b/>
          <w:color w:val="000000"/>
          <w:sz w:val="24"/>
          <w:szCs w:val="24"/>
          <w:lang w:val="en-US"/>
        </w:rPr>
        <w:t>Set up of school asthma programme</w:t>
      </w:r>
    </w:p>
    <w:p w:rsidR="00FC6B51" w:rsidRPr="00FC6B51" w:rsidRDefault="00FC6B51" w:rsidP="00B47AC3">
      <w:pPr>
        <w:tabs>
          <w:tab w:val="num" w:pos="360"/>
        </w:tabs>
        <w:spacing w:after="0" w:line="240" w:lineRule="auto"/>
        <w:outlineLvl w:val="0"/>
        <w:rPr>
          <w:rFonts w:ascii="Arial" w:eastAsia="Times New Roman" w:hAnsi="Arial" w:cs="Arial"/>
          <w:b/>
          <w:bCs/>
          <w:color w:val="0070C0"/>
          <w:kern w:val="32"/>
          <w:sz w:val="28"/>
          <w:szCs w:val="28"/>
        </w:rPr>
      </w:pPr>
    </w:p>
    <w:tbl>
      <w:tblPr>
        <w:tblStyle w:val="TableGrid1"/>
        <w:tblW w:w="14084" w:type="dxa"/>
        <w:tblLook w:val="04A0" w:firstRow="1" w:lastRow="0" w:firstColumn="1" w:lastColumn="0" w:noHBand="0" w:noVBand="1"/>
      </w:tblPr>
      <w:tblGrid>
        <w:gridCol w:w="2376"/>
        <w:gridCol w:w="5245"/>
        <w:gridCol w:w="6463"/>
      </w:tblGrid>
      <w:tr w:rsidR="00EC3F73" w:rsidRPr="00244872" w:rsidTr="00274931">
        <w:trPr>
          <w:trHeight w:val="366"/>
          <w:tblHeader/>
        </w:trPr>
        <w:tc>
          <w:tcPr>
            <w:tcW w:w="2376" w:type="dxa"/>
          </w:tcPr>
          <w:p w:rsidR="00EC3F73" w:rsidRPr="00C174EF" w:rsidRDefault="00EC3F73" w:rsidP="00274931">
            <w:pPr>
              <w:spacing w:after="200" w:line="276" w:lineRule="auto"/>
              <w:rPr>
                <w:rFonts w:ascii="Arial" w:eastAsiaTheme="minorHAnsi" w:hAnsi="Arial" w:cs="Arial"/>
                <w:b/>
              </w:rPr>
            </w:pPr>
            <w:r w:rsidRPr="00C174EF">
              <w:rPr>
                <w:rFonts w:ascii="Arial" w:eastAsiaTheme="minorHAnsi" w:hAnsi="Arial" w:cs="Arial"/>
                <w:b/>
              </w:rPr>
              <w:t>Quarter</w:t>
            </w:r>
          </w:p>
        </w:tc>
        <w:tc>
          <w:tcPr>
            <w:tcW w:w="5245" w:type="dxa"/>
          </w:tcPr>
          <w:p w:rsidR="00EC3F73" w:rsidRPr="00C174EF" w:rsidRDefault="00FC6B51" w:rsidP="00274931">
            <w:pPr>
              <w:spacing w:after="200" w:line="276" w:lineRule="auto"/>
              <w:rPr>
                <w:rFonts w:ascii="Arial" w:eastAsiaTheme="minorHAnsi" w:hAnsi="Arial" w:cs="Arial"/>
                <w:b/>
              </w:rPr>
            </w:pPr>
            <w:r w:rsidRPr="00C174EF">
              <w:rPr>
                <w:rFonts w:ascii="Arial" w:eastAsiaTheme="minorHAnsi" w:hAnsi="Arial" w:cs="Arial"/>
                <w:b/>
              </w:rPr>
              <w:t>Out of Hospital Targets</w:t>
            </w:r>
          </w:p>
        </w:tc>
        <w:tc>
          <w:tcPr>
            <w:tcW w:w="6463" w:type="dxa"/>
          </w:tcPr>
          <w:p w:rsidR="00EC3F73" w:rsidRPr="00244872" w:rsidRDefault="00EC3F73" w:rsidP="00274931">
            <w:pPr>
              <w:spacing w:after="200" w:line="276" w:lineRule="auto"/>
              <w:rPr>
                <w:rFonts w:ascii="Arial" w:eastAsiaTheme="minorHAnsi" w:hAnsi="Arial" w:cs="Arial"/>
                <w:b/>
                <w:sz w:val="24"/>
                <w:szCs w:val="24"/>
              </w:rPr>
            </w:pPr>
          </w:p>
        </w:tc>
      </w:tr>
      <w:tr w:rsidR="00EC3F73" w:rsidRPr="00244872" w:rsidTr="00274931">
        <w:trPr>
          <w:trHeight w:val="1353"/>
        </w:trPr>
        <w:tc>
          <w:tcPr>
            <w:tcW w:w="2376" w:type="dxa"/>
          </w:tcPr>
          <w:p w:rsidR="00EC3F73" w:rsidRPr="00C174EF" w:rsidRDefault="00EC3F73" w:rsidP="00274931">
            <w:pPr>
              <w:spacing w:after="200" w:line="276" w:lineRule="auto"/>
              <w:rPr>
                <w:rFonts w:ascii="Arial" w:eastAsiaTheme="minorHAnsi" w:hAnsi="Arial" w:cs="Arial"/>
              </w:rPr>
            </w:pPr>
            <w:r w:rsidRPr="00C174EF">
              <w:rPr>
                <w:rFonts w:ascii="Arial" w:eastAsiaTheme="minorHAnsi" w:hAnsi="Arial" w:cs="Arial"/>
              </w:rPr>
              <w:t>Q1</w:t>
            </w:r>
          </w:p>
        </w:tc>
        <w:tc>
          <w:tcPr>
            <w:tcW w:w="5245" w:type="dxa"/>
          </w:tcPr>
          <w:p w:rsidR="00EC3F73" w:rsidRPr="00C174EF" w:rsidRDefault="00EC3F73" w:rsidP="00274931">
            <w:pPr>
              <w:rPr>
                <w:rFonts w:ascii="Arial" w:hAnsi="Arial" w:cs="Arial"/>
                <w:b/>
              </w:rPr>
            </w:pPr>
          </w:p>
        </w:tc>
        <w:tc>
          <w:tcPr>
            <w:tcW w:w="6463" w:type="dxa"/>
          </w:tcPr>
          <w:p w:rsidR="00EC3F73" w:rsidRPr="00244872" w:rsidRDefault="00EC3F73" w:rsidP="00274931">
            <w:pPr>
              <w:spacing w:after="200" w:line="276" w:lineRule="auto"/>
              <w:rPr>
                <w:rFonts w:ascii="Arial" w:eastAsiaTheme="minorHAnsi" w:hAnsi="Arial" w:cs="Arial"/>
                <w:sz w:val="24"/>
                <w:szCs w:val="24"/>
              </w:rPr>
            </w:pPr>
          </w:p>
        </w:tc>
      </w:tr>
      <w:tr w:rsidR="00EC3F73" w:rsidRPr="00244872" w:rsidTr="00274931">
        <w:trPr>
          <w:trHeight w:val="1157"/>
        </w:trPr>
        <w:tc>
          <w:tcPr>
            <w:tcW w:w="2376" w:type="dxa"/>
          </w:tcPr>
          <w:p w:rsidR="00EC3F73" w:rsidRPr="00C174EF" w:rsidRDefault="00EC3F73" w:rsidP="00274931">
            <w:pPr>
              <w:spacing w:after="200" w:line="276" w:lineRule="auto"/>
              <w:rPr>
                <w:rFonts w:ascii="Arial" w:eastAsiaTheme="minorHAnsi" w:hAnsi="Arial" w:cs="Arial"/>
              </w:rPr>
            </w:pPr>
            <w:r w:rsidRPr="00C174EF">
              <w:rPr>
                <w:rFonts w:ascii="Arial" w:eastAsiaTheme="minorHAnsi" w:hAnsi="Arial" w:cs="Arial"/>
              </w:rPr>
              <w:t>Q2</w:t>
            </w:r>
          </w:p>
        </w:tc>
        <w:tc>
          <w:tcPr>
            <w:tcW w:w="5245" w:type="dxa"/>
          </w:tcPr>
          <w:p w:rsidR="00EC3F73" w:rsidRPr="00C174EF" w:rsidRDefault="00EC3F73" w:rsidP="00FC6B51">
            <w:pPr>
              <w:rPr>
                <w:rFonts w:ascii="Arial" w:hAnsi="Arial" w:cs="Arial"/>
                <w:b/>
              </w:rPr>
            </w:pPr>
            <w:r w:rsidRPr="00C174EF">
              <w:rPr>
                <w:rFonts w:ascii="Arial" w:hAnsi="Arial" w:cs="Arial"/>
                <w:b/>
              </w:rPr>
              <w:t xml:space="preserve">Identify </w:t>
            </w:r>
            <w:r w:rsidR="00FC6B51" w:rsidRPr="00C174EF">
              <w:rPr>
                <w:rFonts w:ascii="Arial" w:hAnsi="Arial" w:cs="Arial"/>
                <w:b/>
              </w:rPr>
              <w:t xml:space="preserve">primary care </w:t>
            </w:r>
            <w:r w:rsidR="006D5655" w:rsidRPr="00C174EF">
              <w:rPr>
                <w:rFonts w:ascii="Arial" w:hAnsi="Arial" w:cs="Arial"/>
                <w:b/>
              </w:rPr>
              <w:t>centres</w:t>
            </w:r>
            <w:r w:rsidR="00FC6B51" w:rsidRPr="00C174EF">
              <w:rPr>
                <w:rFonts w:ascii="Arial" w:hAnsi="Arial" w:cs="Arial"/>
                <w:b/>
              </w:rPr>
              <w:t>, asthma leads and practice nurses.</w:t>
            </w:r>
          </w:p>
        </w:tc>
        <w:tc>
          <w:tcPr>
            <w:tcW w:w="6463" w:type="dxa"/>
          </w:tcPr>
          <w:p w:rsidR="00EC3F73" w:rsidRPr="00244872" w:rsidRDefault="00DF5BD1" w:rsidP="00274931">
            <w:pPr>
              <w:autoSpaceDE w:val="0"/>
              <w:autoSpaceDN w:val="0"/>
              <w:adjustRightInd w:val="0"/>
              <w:rPr>
                <w:rFonts w:ascii="Arial" w:eastAsiaTheme="minorHAnsi" w:hAnsi="Arial" w:cs="Arial"/>
                <w:color w:val="000000"/>
                <w:sz w:val="24"/>
                <w:szCs w:val="24"/>
              </w:rPr>
            </w:pPr>
            <w:r>
              <w:rPr>
                <w:rFonts w:ascii="Arial" w:eastAsiaTheme="minorHAnsi" w:hAnsi="Arial" w:cs="Arial"/>
                <w:color w:val="000000"/>
                <w:sz w:val="24"/>
                <w:szCs w:val="24"/>
              </w:rPr>
              <w:t>£16000</w:t>
            </w:r>
          </w:p>
        </w:tc>
      </w:tr>
      <w:tr w:rsidR="00EC3F73" w:rsidRPr="00244872" w:rsidTr="00274931">
        <w:trPr>
          <w:trHeight w:val="1415"/>
        </w:trPr>
        <w:tc>
          <w:tcPr>
            <w:tcW w:w="2376" w:type="dxa"/>
          </w:tcPr>
          <w:p w:rsidR="00EC3F73" w:rsidRPr="00C174EF" w:rsidRDefault="00EC3F73" w:rsidP="00274931">
            <w:pPr>
              <w:spacing w:after="200" w:line="276" w:lineRule="auto"/>
              <w:rPr>
                <w:rFonts w:ascii="Arial" w:eastAsiaTheme="minorHAnsi" w:hAnsi="Arial" w:cs="Arial"/>
              </w:rPr>
            </w:pPr>
            <w:r w:rsidRPr="00C174EF">
              <w:rPr>
                <w:rFonts w:ascii="Arial" w:eastAsiaTheme="minorHAnsi" w:hAnsi="Arial" w:cs="Arial"/>
              </w:rPr>
              <w:t>Q3</w:t>
            </w:r>
          </w:p>
        </w:tc>
        <w:tc>
          <w:tcPr>
            <w:tcW w:w="5245" w:type="dxa"/>
          </w:tcPr>
          <w:p w:rsidR="00FC6B51" w:rsidRPr="00C174EF" w:rsidRDefault="00FC6B51" w:rsidP="00274931">
            <w:pPr>
              <w:rPr>
                <w:rFonts w:ascii="Arial" w:hAnsi="Arial" w:cs="Arial"/>
                <w:b/>
              </w:rPr>
            </w:pPr>
            <w:r w:rsidRPr="00C174EF">
              <w:rPr>
                <w:rFonts w:ascii="Arial" w:hAnsi="Arial" w:cs="Arial"/>
                <w:b/>
              </w:rPr>
              <w:t>Meeting for Clinical Leads</w:t>
            </w:r>
          </w:p>
          <w:p w:rsidR="00FC6B51" w:rsidRPr="00C174EF" w:rsidRDefault="00FC6B51" w:rsidP="00274931">
            <w:pPr>
              <w:rPr>
                <w:rFonts w:ascii="Arial" w:hAnsi="Arial" w:cs="Arial"/>
                <w:b/>
              </w:rPr>
            </w:pPr>
          </w:p>
          <w:p w:rsidR="00EC3F73" w:rsidRPr="00C174EF" w:rsidRDefault="00C174EF" w:rsidP="00274931">
            <w:pPr>
              <w:rPr>
                <w:rFonts w:ascii="Arial" w:hAnsi="Arial" w:cs="Arial"/>
                <w:b/>
              </w:rPr>
            </w:pPr>
            <w:r w:rsidRPr="00C174EF">
              <w:rPr>
                <w:rFonts w:ascii="Arial" w:hAnsi="Arial" w:cs="Arial"/>
                <w:b/>
              </w:rPr>
              <w:t>Start development of Paediatric</w:t>
            </w:r>
            <w:r w:rsidR="00FC6B51" w:rsidRPr="00C174EF">
              <w:rPr>
                <w:rFonts w:ascii="Arial" w:hAnsi="Arial" w:cs="Arial"/>
                <w:b/>
              </w:rPr>
              <w:t xml:space="preserve"> Asthma Toolkit</w:t>
            </w:r>
          </w:p>
          <w:p w:rsidR="00FC6B51" w:rsidRPr="00C174EF" w:rsidRDefault="00FC6B51" w:rsidP="00274931">
            <w:pPr>
              <w:rPr>
                <w:rFonts w:ascii="Arial" w:hAnsi="Arial" w:cs="Arial"/>
                <w:b/>
              </w:rPr>
            </w:pPr>
          </w:p>
          <w:p w:rsidR="00EC3F73" w:rsidRPr="00C174EF" w:rsidRDefault="00EC3F73" w:rsidP="00C174EF">
            <w:pPr>
              <w:rPr>
                <w:rFonts w:ascii="Arial" w:hAnsi="Arial" w:cs="Arial"/>
                <w:b/>
              </w:rPr>
            </w:pPr>
          </w:p>
        </w:tc>
        <w:tc>
          <w:tcPr>
            <w:tcW w:w="6463" w:type="dxa"/>
          </w:tcPr>
          <w:p w:rsidR="00EC3F73" w:rsidRDefault="00DF5BD1" w:rsidP="006D5655">
            <w:pPr>
              <w:autoSpaceDE w:val="0"/>
              <w:autoSpaceDN w:val="0"/>
              <w:adjustRightInd w:val="0"/>
              <w:rPr>
                <w:rFonts w:ascii="Arial" w:eastAsiaTheme="minorHAnsi" w:hAnsi="Arial" w:cs="Arial"/>
                <w:color w:val="000000"/>
                <w:sz w:val="24"/>
                <w:szCs w:val="24"/>
              </w:rPr>
            </w:pPr>
            <w:r>
              <w:rPr>
                <w:rFonts w:ascii="Arial" w:eastAsiaTheme="minorHAnsi" w:hAnsi="Arial" w:cs="Arial"/>
                <w:color w:val="000000"/>
                <w:sz w:val="24"/>
                <w:szCs w:val="24"/>
              </w:rPr>
              <w:t>£7000</w:t>
            </w:r>
          </w:p>
          <w:p w:rsidR="006D5655" w:rsidRDefault="006D5655" w:rsidP="006D5655">
            <w:pPr>
              <w:autoSpaceDE w:val="0"/>
              <w:autoSpaceDN w:val="0"/>
              <w:adjustRightInd w:val="0"/>
              <w:rPr>
                <w:rFonts w:ascii="Arial" w:eastAsiaTheme="minorHAnsi" w:hAnsi="Arial" w:cs="Arial"/>
                <w:color w:val="000000"/>
                <w:sz w:val="24"/>
                <w:szCs w:val="24"/>
              </w:rPr>
            </w:pPr>
          </w:p>
          <w:p w:rsidR="006D5655" w:rsidRPr="00244872" w:rsidRDefault="006D5655" w:rsidP="006D5655">
            <w:pPr>
              <w:autoSpaceDE w:val="0"/>
              <w:autoSpaceDN w:val="0"/>
              <w:adjustRightInd w:val="0"/>
              <w:rPr>
                <w:rFonts w:ascii="Arial" w:eastAsiaTheme="minorHAnsi" w:hAnsi="Arial" w:cs="Arial"/>
                <w:color w:val="000000"/>
                <w:sz w:val="24"/>
                <w:szCs w:val="24"/>
              </w:rPr>
            </w:pPr>
            <w:r>
              <w:rPr>
                <w:rFonts w:ascii="Arial" w:eastAsiaTheme="minorHAnsi" w:hAnsi="Arial" w:cs="Arial"/>
                <w:color w:val="000000"/>
                <w:sz w:val="24"/>
                <w:szCs w:val="24"/>
              </w:rPr>
              <w:t>£10000</w:t>
            </w:r>
          </w:p>
        </w:tc>
      </w:tr>
      <w:tr w:rsidR="00EC3F73" w:rsidRPr="00244872" w:rsidTr="00274931">
        <w:trPr>
          <w:trHeight w:val="820"/>
        </w:trPr>
        <w:tc>
          <w:tcPr>
            <w:tcW w:w="2376" w:type="dxa"/>
          </w:tcPr>
          <w:p w:rsidR="00EC3F73" w:rsidRPr="00C174EF" w:rsidRDefault="00EC3F73" w:rsidP="00274931">
            <w:pPr>
              <w:spacing w:after="200" w:line="276" w:lineRule="auto"/>
              <w:rPr>
                <w:rFonts w:ascii="Arial" w:eastAsiaTheme="minorHAnsi" w:hAnsi="Arial" w:cs="Arial"/>
              </w:rPr>
            </w:pPr>
            <w:r w:rsidRPr="00C174EF">
              <w:rPr>
                <w:rFonts w:ascii="Arial" w:eastAsiaTheme="minorHAnsi" w:hAnsi="Arial" w:cs="Arial"/>
              </w:rPr>
              <w:t>Q4</w:t>
            </w:r>
          </w:p>
        </w:tc>
        <w:tc>
          <w:tcPr>
            <w:tcW w:w="5245" w:type="dxa"/>
          </w:tcPr>
          <w:p w:rsidR="006D5655" w:rsidRPr="006D5655" w:rsidRDefault="006D5655" w:rsidP="006D5655">
            <w:pPr>
              <w:rPr>
                <w:rFonts w:ascii="Arial" w:hAnsi="Arial" w:cs="Arial"/>
                <w:b/>
              </w:rPr>
            </w:pPr>
            <w:r w:rsidRPr="006D5655">
              <w:rPr>
                <w:rFonts w:ascii="Arial" w:hAnsi="Arial" w:cs="Arial"/>
                <w:b/>
              </w:rPr>
              <w:t xml:space="preserve">Additional clinical staff start </w:t>
            </w:r>
          </w:p>
          <w:p w:rsidR="006D5655" w:rsidRPr="006D5655" w:rsidRDefault="006D5655" w:rsidP="006D5655">
            <w:pPr>
              <w:rPr>
                <w:rFonts w:ascii="Arial" w:hAnsi="Arial" w:cs="Arial"/>
                <w:b/>
              </w:rPr>
            </w:pPr>
            <w:r w:rsidRPr="006D5655">
              <w:rPr>
                <w:rFonts w:ascii="Arial" w:hAnsi="Arial" w:cs="Arial"/>
                <w:b/>
              </w:rPr>
              <w:t>(use of temporary resource where recruitment unsuccessful) to hit 80% of identified post minimum</w:t>
            </w:r>
          </w:p>
          <w:p w:rsidR="00C174EF" w:rsidRPr="00C174EF" w:rsidRDefault="00C174EF" w:rsidP="00C174EF">
            <w:pPr>
              <w:rPr>
                <w:rFonts w:ascii="Arial" w:hAnsi="Arial" w:cs="Arial"/>
                <w:b/>
              </w:rPr>
            </w:pPr>
          </w:p>
          <w:p w:rsidR="00EC3F73" w:rsidRPr="00C174EF" w:rsidRDefault="00EC3F73" w:rsidP="00274931">
            <w:pPr>
              <w:rPr>
                <w:rFonts w:ascii="Arial" w:hAnsi="Arial" w:cs="Arial"/>
                <w:b/>
              </w:rPr>
            </w:pPr>
          </w:p>
          <w:p w:rsidR="00DF5BD1" w:rsidRDefault="00C174EF" w:rsidP="00C174EF">
            <w:pPr>
              <w:rPr>
                <w:rFonts w:ascii="Arial" w:hAnsi="Arial" w:cs="Arial"/>
                <w:b/>
              </w:rPr>
            </w:pPr>
            <w:r w:rsidRPr="00C174EF">
              <w:rPr>
                <w:rFonts w:ascii="Arial" w:hAnsi="Arial" w:cs="Arial"/>
                <w:b/>
              </w:rPr>
              <w:t>Meeting with School Nurses,</w:t>
            </w:r>
          </w:p>
          <w:p w:rsidR="00C174EF" w:rsidRPr="00C174EF" w:rsidRDefault="00C174EF" w:rsidP="00C174EF">
            <w:pPr>
              <w:rPr>
                <w:rFonts w:ascii="Arial" w:hAnsi="Arial" w:cs="Arial"/>
                <w:b/>
              </w:rPr>
            </w:pPr>
            <w:r w:rsidRPr="00C174EF">
              <w:rPr>
                <w:rFonts w:ascii="Arial" w:hAnsi="Arial" w:cs="Arial"/>
                <w:b/>
              </w:rPr>
              <w:t>Audit of Schools Asthma Policies</w:t>
            </w:r>
          </w:p>
          <w:p w:rsidR="00C174EF" w:rsidRDefault="00C174EF" w:rsidP="00274931">
            <w:pPr>
              <w:rPr>
                <w:rFonts w:ascii="Arial" w:hAnsi="Arial" w:cs="Arial"/>
                <w:b/>
              </w:rPr>
            </w:pPr>
            <w:r w:rsidRPr="00C174EF">
              <w:rPr>
                <w:rFonts w:ascii="Arial" w:hAnsi="Arial" w:cs="Arial"/>
                <w:b/>
              </w:rPr>
              <w:t xml:space="preserve">Identify first schools for asthma education project. </w:t>
            </w:r>
          </w:p>
          <w:p w:rsidR="00DF5BD1" w:rsidRDefault="00DF5BD1" w:rsidP="00274931">
            <w:pPr>
              <w:rPr>
                <w:rFonts w:ascii="Arial" w:hAnsi="Arial" w:cs="Arial"/>
                <w:b/>
              </w:rPr>
            </w:pPr>
          </w:p>
          <w:p w:rsidR="00DF5BD1" w:rsidRPr="00C174EF" w:rsidRDefault="00DF5BD1" w:rsidP="00274931">
            <w:pPr>
              <w:rPr>
                <w:rFonts w:ascii="Arial" w:hAnsi="Arial" w:cs="Arial"/>
                <w:b/>
              </w:rPr>
            </w:pPr>
            <w:r w:rsidRPr="00283C12">
              <w:rPr>
                <w:rFonts w:ascii="Arial" w:hAnsi="Arial" w:cs="Arial"/>
                <w:b/>
              </w:rPr>
              <w:t>To develop local tariff to cover recurrent staffing costs to provide ongoing service.</w:t>
            </w:r>
          </w:p>
        </w:tc>
        <w:tc>
          <w:tcPr>
            <w:tcW w:w="6463" w:type="dxa"/>
          </w:tcPr>
          <w:p w:rsidR="006D5655" w:rsidRDefault="006D5655" w:rsidP="00274931">
            <w:pPr>
              <w:autoSpaceDE w:val="0"/>
              <w:autoSpaceDN w:val="0"/>
              <w:adjustRightInd w:val="0"/>
              <w:rPr>
                <w:rFonts w:ascii="Arial" w:eastAsiaTheme="minorHAnsi" w:hAnsi="Arial" w:cs="Arial"/>
                <w:sz w:val="24"/>
                <w:szCs w:val="24"/>
              </w:rPr>
            </w:pPr>
          </w:p>
          <w:p w:rsidR="006D5655" w:rsidRDefault="006D5655" w:rsidP="00274931">
            <w:pPr>
              <w:autoSpaceDE w:val="0"/>
              <w:autoSpaceDN w:val="0"/>
              <w:adjustRightInd w:val="0"/>
              <w:rPr>
                <w:rFonts w:ascii="Arial" w:eastAsiaTheme="minorHAnsi" w:hAnsi="Arial" w:cs="Arial"/>
                <w:sz w:val="24"/>
                <w:szCs w:val="24"/>
              </w:rPr>
            </w:pPr>
          </w:p>
          <w:p w:rsidR="006D5655" w:rsidRDefault="006D5655" w:rsidP="00274931">
            <w:pPr>
              <w:autoSpaceDE w:val="0"/>
              <w:autoSpaceDN w:val="0"/>
              <w:adjustRightInd w:val="0"/>
              <w:rPr>
                <w:rFonts w:ascii="Arial" w:eastAsiaTheme="minorHAnsi" w:hAnsi="Arial" w:cs="Arial"/>
                <w:sz w:val="24"/>
                <w:szCs w:val="24"/>
              </w:rPr>
            </w:pPr>
          </w:p>
          <w:p w:rsidR="006D5655" w:rsidRDefault="006D5655" w:rsidP="00274931">
            <w:pPr>
              <w:autoSpaceDE w:val="0"/>
              <w:autoSpaceDN w:val="0"/>
              <w:adjustRightInd w:val="0"/>
              <w:rPr>
                <w:rFonts w:ascii="Arial" w:eastAsiaTheme="minorHAnsi" w:hAnsi="Arial" w:cs="Arial"/>
                <w:sz w:val="24"/>
                <w:szCs w:val="24"/>
              </w:rPr>
            </w:pPr>
          </w:p>
          <w:p w:rsidR="006D5655" w:rsidRDefault="006D5655" w:rsidP="00274931">
            <w:pPr>
              <w:autoSpaceDE w:val="0"/>
              <w:autoSpaceDN w:val="0"/>
              <w:adjustRightInd w:val="0"/>
              <w:rPr>
                <w:rFonts w:ascii="Arial" w:eastAsiaTheme="minorHAnsi" w:hAnsi="Arial" w:cs="Arial"/>
                <w:sz w:val="24"/>
                <w:szCs w:val="24"/>
              </w:rPr>
            </w:pPr>
          </w:p>
          <w:p w:rsidR="00EC3F73" w:rsidRDefault="006D5655" w:rsidP="00274931">
            <w:pPr>
              <w:autoSpaceDE w:val="0"/>
              <w:autoSpaceDN w:val="0"/>
              <w:adjustRightInd w:val="0"/>
              <w:rPr>
                <w:rFonts w:ascii="Arial" w:eastAsiaTheme="minorHAnsi" w:hAnsi="Arial" w:cs="Arial"/>
                <w:sz w:val="24"/>
                <w:szCs w:val="24"/>
              </w:rPr>
            </w:pPr>
            <w:r>
              <w:rPr>
                <w:rFonts w:ascii="Arial" w:eastAsiaTheme="minorHAnsi" w:hAnsi="Arial" w:cs="Arial"/>
                <w:sz w:val="24"/>
                <w:szCs w:val="24"/>
              </w:rPr>
              <w:t>£85</w:t>
            </w:r>
            <w:r w:rsidR="00DF5BD1">
              <w:rPr>
                <w:rFonts w:ascii="Arial" w:eastAsiaTheme="minorHAnsi" w:hAnsi="Arial" w:cs="Arial"/>
                <w:sz w:val="24"/>
                <w:szCs w:val="24"/>
              </w:rPr>
              <w:t>00</w:t>
            </w:r>
          </w:p>
          <w:p w:rsidR="006D5655" w:rsidRDefault="006D5655" w:rsidP="00274931">
            <w:pPr>
              <w:autoSpaceDE w:val="0"/>
              <w:autoSpaceDN w:val="0"/>
              <w:adjustRightInd w:val="0"/>
              <w:rPr>
                <w:rFonts w:ascii="Arial" w:eastAsiaTheme="minorHAnsi" w:hAnsi="Arial" w:cs="Arial"/>
                <w:sz w:val="24"/>
                <w:szCs w:val="24"/>
              </w:rPr>
            </w:pPr>
          </w:p>
          <w:p w:rsidR="006D5655" w:rsidRDefault="006D5655" w:rsidP="00274931">
            <w:pPr>
              <w:autoSpaceDE w:val="0"/>
              <w:autoSpaceDN w:val="0"/>
              <w:adjustRightInd w:val="0"/>
              <w:rPr>
                <w:rFonts w:ascii="Arial" w:eastAsiaTheme="minorHAnsi" w:hAnsi="Arial" w:cs="Arial"/>
                <w:sz w:val="24"/>
                <w:szCs w:val="24"/>
              </w:rPr>
            </w:pPr>
          </w:p>
          <w:p w:rsidR="006D5655" w:rsidRDefault="006D5655" w:rsidP="00274931">
            <w:pPr>
              <w:autoSpaceDE w:val="0"/>
              <w:autoSpaceDN w:val="0"/>
              <w:adjustRightInd w:val="0"/>
              <w:rPr>
                <w:rFonts w:ascii="Arial" w:eastAsiaTheme="minorHAnsi" w:hAnsi="Arial" w:cs="Arial"/>
                <w:sz w:val="24"/>
                <w:szCs w:val="24"/>
              </w:rPr>
            </w:pPr>
          </w:p>
          <w:p w:rsidR="006D5655" w:rsidRPr="00244872" w:rsidRDefault="006D5655" w:rsidP="00274931">
            <w:pPr>
              <w:autoSpaceDE w:val="0"/>
              <w:autoSpaceDN w:val="0"/>
              <w:adjustRightInd w:val="0"/>
              <w:rPr>
                <w:rFonts w:ascii="Arial" w:eastAsiaTheme="minorHAnsi" w:hAnsi="Arial" w:cs="Arial"/>
                <w:sz w:val="24"/>
                <w:szCs w:val="24"/>
              </w:rPr>
            </w:pPr>
            <w:r>
              <w:rPr>
                <w:rFonts w:ascii="Arial" w:eastAsiaTheme="minorHAnsi" w:hAnsi="Arial" w:cs="Arial"/>
                <w:sz w:val="24"/>
                <w:szCs w:val="24"/>
              </w:rPr>
              <w:t>£8500</w:t>
            </w:r>
          </w:p>
        </w:tc>
      </w:tr>
      <w:tr w:rsidR="00EC3F73" w:rsidRPr="00244872" w:rsidTr="00274931">
        <w:trPr>
          <w:trHeight w:val="1006"/>
        </w:trPr>
        <w:tc>
          <w:tcPr>
            <w:tcW w:w="2376" w:type="dxa"/>
          </w:tcPr>
          <w:p w:rsidR="00EC3F73" w:rsidRPr="00244872" w:rsidRDefault="00EC3F73" w:rsidP="00274931">
            <w:pPr>
              <w:spacing w:after="200" w:line="276" w:lineRule="auto"/>
              <w:rPr>
                <w:rFonts w:ascii="Arial" w:eastAsiaTheme="minorHAnsi" w:hAnsi="Arial" w:cs="Arial"/>
                <w:b/>
                <w:sz w:val="24"/>
                <w:szCs w:val="24"/>
              </w:rPr>
            </w:pPr>
            <w:r w:rsidRPr="000F6127">
              <w:rPr>
                <w:rFonts w:ascii="Arial" w:eastAsiaTheme="minorHAnsi" w:hAnsi="Arial" w:cs="Arial"/>
                <w:b/>
                <w:sz w:val="24"/>
                <w:szCs w:val="24"/>
              </w:rPr>
              <w:lastRenderedPageBreak/>
              <w:t>Full year – % of indicator weighting available</w:t>
            </w:r>
          </w:p>
        </w:tc>
        <w:tc>
          <w:tcPr>
            <w:tcW w:w="5245" w:type="dxa"/>
          </w:tcPr>
          <w:p w:rsidR="00EC3F73" w:rsidRPr="00244872" w:rsidRDefault="00DF5BD1" w:rsidP="00DF5BD1">
            <w:pPr>
              <w:autoSpaceDE w:val="0"/>
              <w:autoSpaceDN w:val="0"/>
              <w:adjustRightInd w:val="0"/>
              <w:rPr>
                <w:rFonts w:ascii="Arial" w:eastAsiaTheme="minorHAnsi" w:hAnsi="Arial" w:cs="Arial"/>
                <w:b/>
                <w:color w:val="000000"/>
                <w:sz w:val="24"/>
                <w:szCs w:val="24"/>
              </w:rPr>
            </w:pPr>
            <w:r>
              <w:rPr>
                <w:rFonts w:ascii="Arial" w:eastAsiaTheme="minorHAnsi" w:hAnsi="Arial" w:cs="Arial"/>
                <w:b/>
                <w:color w:val="000000"/>
                <w:sz w:val="24"/>
                <w:szCs w:val="24"/>
              </w:rPr>
              <w:t>10%</w:t>
            </w:r>
          </w:p>
        </w:tc>
        <w:tc>
          <w:tcPr>
            <w:tcW w:w="6463" w:type="dxa"/>
          </w:tcPr>
          <w:p w:rsidR="00EC3F73" w:rsidRPr="00244872" w:rsidRDefault="00DF5BD1" w:rsidP="00DF5BD1">
            <w:pPr>
              <w:autoSpaceDE w:val="0"/>
              <w:autoSpaceDN w:val="0"/>
              <w:adjustRightInd w:val="0"/>
              <w:rPr>
                <w:rFonts w:ascii="Arial" w:eastAsiaTheme="minorHAnsi" w:hAnsi="Arial" w:cs="Arial"/>
                <w:b/>
                <w:color w:val="000000"/>
                <w:sz w:val="24"/>
                <w:szCs w:val="24"/>
              </w:rPr>
            </w:pPr>
            <w:r>
              <w:rPr>
                <w:rFonts w:ascii="Arial" w:eastAsiaTheme="minorHAnsi" w:hAnsi="Arial" w:cs="Arial"/>
                <w:b/>
                <w:color w:val="000000"/>
                <w:sz w:val="24"/>
                <w:szCs w:val="24"/>
              </w:rPr>
              <w:t>£50000</w:t>
            </w:r>
          </w:p>
        </w:tc>
      </w:tr>
    </w:tbl>
    <w:p w:rsidR="00EC3F73" w:rsidRDefault="00EC3F73" w:rsidP="00B47AC3">
      <w:pPr>
        <w:tabs>
          <w:tab w:val="num" w:pos="360"/>
        </w:tabs>
        <w:spacing w:after="0" w:line="240" w:lineRule="auto"/>
        <w:outlineLvl w:val="0"/>
        <w:rPr>
          <w:rFonts w:ascii="Arial" w:eastAsia="Times New Roman" w:hAnsi="Arial" w:cs="Arial"/>
          <w:b/>
          <w:bCs/>
          <w:color w:val="0070C0"/>
          <w:kern w:val="32"/>
          <w:sz w:val="32"/>
          <w:szCs w:val="32"/>
        </w:rPr>
      </w:pPr>
    </w:p>
    <w:p w:rsidR="00EC3F73" w:rsidRDefault="00EC3F73" w:rsidP="00B47AC3">
      <w:pPr>
        <w:tabs>
          <w:tab w:val="num" w:pos="360"/>
        </w:tabs>
        <w:spacing w:after="0" w:line="240" w:lineRule="auto"/>
        <w:outlineLvl w:val="0"/>
        <w:rPr>
          <w:rFonts w:ascii="Arial" w:eastAsia="Times New Roman" w:hAnsi="Arial" w:cs="Arial"/>
          <w:b/>
          <w:bCs/>
          <w:color w:val="0070C0"/>
          <w:kern w:val="32"/>
          <w:sz w:val="32"/>
          <w:szCs w:val="32"/>
        </w:rPr>
      </w:pPr>
    </w:p>
    <w:p w:rsidR="00EC3F73" w:rsidRDefault="00EC3F73" w:rsidP="00B47AC3">
      <w:pPr>
        <w:tabs>
          <w:tab w:val="num" w:pos="360"/>
        </w:tabs>
        <w:spacing w:after="0" w:line="240" w:lineRule="auto"/>
        <w:outlineLvl w:val="0"/>
        <w:rPr>
          <w:rFonts w:ascii="Arial" w:eastAsia="Times New Roman" w:hAnsi="Arial" w:cs="Arial"/>
          <w:b/>
          <w:bCs/>
          <w:color w:val="0070C0"/>
          <w:kern w:val="32"/>
          <w:sz w:val="32"/>
          <w:szCs w:val="32"/>
        </w:rPr>
      </w:pPr>
    </w:p>
    <w:p w:rsidR="00B47AC3" w:rsidRDefault="00B47AC3" w:rsidP="00B47AC3">
      <w:pPr>
        <w:tabs>
          <w:tab w:val="num" w:pos="360"/>
        </w:tabs>
        <w:spacing w:after="0" w:line="240" w:lineRule="auto"/>
        <w:outlineLvl w:val="0"/>
        <w:rPr>
          <w:rFonts w:ascii="Arial" w:eastAsia="Times New Roman" w:hAnsi="Arial" w:cs="Arial"/>
          <w:b/>
          <w:bCs/>
          <w:color w:val="0070C0"/>
          <w:kern w:val="32"/>
          <w:sz w:val="32"/>
          <w:szCs w:val="32"/>
        </w:rPr>
      </w:pPr>
      <w:r w:rsidRPr="00E35CF9">
        <w:rPr>
          <w:rFonts w:ascii="Arial" w:eastAsia="Times New Roman" w:hAnsi="Arial" w:cs="Arial"/>
          <w:b/>
          <w:bCs/>
          <w:color w:val="0070C0"/>
          <w:kern w:val="32"/>
          <w:sz w:val="32"/>
          <w:szCs w:val="32"/>
        </w:rPr>
        <w:t>Supporting Guidance and References</w:t>
      </w:r>
      <w:bookmarkEnd w:id="21"/>
      <w:bookmarkEnd w:id="22"/>
      <w:bookmarkEnd w:id="23"/>
      <w:bookmarkEnd w:id="24"/>
      <w:bookmarkEnd w:id="25"/>
      <w:bookmarkEnd w:id="26"/>
    </w:p>
    <w:p w:rsidR="00D36E53" w:rsidRPr="00D36E53" w:rsidRDefault="00D36E53" w:rsidP="00D36E53">
      <w:pPr>
        <w:autoSpaceDE w:val="0"/>
        <w:autoSpaceDN w:val="0"/>
        <w:adjustRightInd w:val="0"/>
        <w:spacing w:after="0" w:line="240" w:lineRule="auto"/>
        <w:rPr>
          <w:rFonts w:ascii="Arial" w:hAnsi="Arial" w:cs="Arial"/>
          <w:sz w:val="24"/>
          <w:szCs w:val="24"/>
        </w:rPr>
      </w:pPr>
      <w:r w:rsidRPr="00D36E53">
        <w:rPr>
          <w:rFonts w:ascii="Arial" w:hAnsi="Arial" w:cs="Arial"/>
          <w:sz w:val="24"/>
          <w:szCs w:val="24"/>
        </w:rPr>
        <w:t>Standards for Children with Asthma in London http://www.londonscn.nhs.uk/wp-content/uploads/2015/07/cyp-asthma-stds-</w:t>
      </w:r>
    </w:p>
    <w:p w:rsidR="00D36E53" w:rsidRPr="00D36E53" w:rsidRDefault="00D36E53" w:rsidP="00D36E53">
      <w:pPr>
        <w:autoSpaceDE w:val="0"/>
        <w:autoSpaceDN w:val="0"/>
        <w:adjustRightInd w:val="0"/>
        <w:spacing w:after="0" w:line="240" w:lineRule="auto"/>
        <w:rPr>
          <w:rFonts w:ascii="Arial" w:hAnsi="Arial" w:cs="Arial"/>
          <w:sz w:val="24"/>
          <w:szCs w:val="24"/>
        </w:rPr>
      </w:pPr>
      <w:r w:rsidRPr="00D36E53">
        <w:rPr>
          <w:rFonts w:ascii="Arial" w:hAnsi="Arial" w:cs="Arial"/>
          <w:sz w:val="24"/>
          <w:szCs w:val="24"/>
        </w:rPr>
        <w:t>062015</w:t>
      </w:r>
      <w:proofErr w:type="gramStart"/>
      <w:r w:rsidRPr="00D36E53">
        <w:rPr>
          <w:rFonts w:ascii="Arial" w:hAnsi="Arial" w:cs="Arial"/>
          <w:sz w:val="24"/>
          <w:szCs w:val="24"/>
        </w:rPr>
        <w:t>.pdf</w:t>
      </w:r>
      <w:proofErr w:type="gramEnd"/>
      <w:r w:rsidRPr="00D36E53">
        <w:rPr>
          <w:rFonts w:ascii="Arial" w:hAnsi="Arial" w:cs="Arial"/>
          <w:sz w:val="24"/>
          <w:szCs w:val="24"/>
        </w:rPr>
        <w:t>.</w:t>
      </w:r>
    </w:p>
    <w:p w:rsidR="00D36E53" w:rsidRPr="00D36E53" w:rsidRDefault="00D36E53" w:rsidP="00D36E53">
      <w:pPr>
        <w:autoSpaceDE w:val="0"/>
        <w:autoSpaceDN w:val="0"/>
        <w:adjustRightInd w:val="0"/>
        <w:spacing w:after="0" w:line="240" w:lineRule="auto"/>
        <w:rPr>
          <w:rFonts w:ascii="Arial" w:hAnsi="Arial" w:cs="Arial"/>
          <w:sz w:val="24"/>
          <w:szCs w:val="24"/>
        </w:rPr>
      </w:pPr>
    </w:p>
    <w:p w:rsidR="00003F9B" w:rsidRPr="00D36E53" w:rsidRDefault="00003F9B" w:rsidP="00003F9B">
      <w:pPr>
        <w:autoSpaceDE w:val="0"/>
        <w:autoSpaceDN w:val="0"/>
        <w:adjustRightInd w:val="0"/>
        <w:spacing w:after="0" w:line="240" w:lineRule="auto"/>
        <w:rPr>
          <w:rFonts w:ascii="Arial" w:hAnsi="Arial" w:cs="Arial"/>
          <w:sz w:val="24"/>
          <w:szCs w:val="24"/>
        </w:rPr>
      </w:pPr>
      <w:r w:rsidRPr="00D36E53">
        <w:rPr>
          <w:rFonts w:ascii="Arial" w:hAnsi="Arial" w:cs="Arial"/>
          <w:sz w:val="24"/>
          <w:szCs w:val="24"/>
        </w:rPr>
        <w:t>Royal College of Physicians. Why a</w:t>
      </w:r>
      <w:r w:rsidR="00D36E53" w:rsidRPr="00D36E53">
        <w:rPr>
          <w:rFonts w:ascii="Arial" w:hAnsi="Arial" w:cs="Arial"/>
          <w:sz w:val="24"/>
          <w:szCs w:val="24"/>
        </w:rPr>
        <w:t xml:space="preserve">sthma still kills: the National </w:t>
      </w:r>
      <w:r w:rsidRPr="00D36E53">
        <w:rPr>
          <w:rFonts w:ascii="Arial" w:hAnsi="Arial" w:cs="Arial"/>
          <w:sz w:val="24"/>
          <w:szCs w:val="24"/>
        </w:rPr>
        <w:t>Review of Asthma Deaths (NRAD) confidential enquiry report.</w:t>
      </w:r>
    </w:p>
    <w:p w:rsidR="00003F9B" w:rsidRPr="00D36E53" w:rsidRDefault="00003F9B" w:rsidP="00003F9B">
      <w:pPr>
        <w:autoSpaceDE w:val="0"/>
        <w:autoSpaceDN w:val="0"/>
        <w:adjustRightInd w:val="0"/>
        <w:spacing w:after="0" w:line="240" w:lineRule="auto"/>
        <w:rPr>
          <w:rFonts w:ascii="Arial" w:hAnsi="Arial" w:cs="Arial"/>
          <w:sz w:val="24"/>
          <w:szCs w:val="24"/>
        </w:rPr>
      </w:pPr>
      <w:r w:rsidRPr="00D36E53">
        <w:rPr>
          <w:rFonts w:ascii="Arial" w:hAnsi="Arial" w:cs="Arial"/>
          <w:sz w:val="24"/>
          <w:szCs w:val="24"/>
        </w:rPr>
        <w:t>London: RCP, 2014.</w:t>
      </w:r>
    </w:p>
    <w:p w:rsidR="00D36E53" w:rsidRPr="00D36E53" w:rsidRDefault="00D36E53" w:rsidP="00003F9B">
      <w:pPr>
        <w:autoSpaceDE w:val="0"/>
        <w:autoSpaceDN w:val="0"/>
        <w:adjustRightInd w:val="0"/>
        <w:spacing w:after="0" w:line="240" w:lineRule="auto"/>
        <w:rPr>
          <w:rFonts w:ascii="Arial" w:hAnsi="Arial" w:cs="Arial"/>
          <w:sz w:val="24"/>
          <w:szCs w:val="24"/>
        </w:rPr>
      </w:pPr>
    </w:p>
    <w:p w:rsidR="00003F9B" w:rsidRPr="00D36E53" w:rsidRDefault="00003F9B" w:rsidP="00003F9B">
      <w:pPr>
        <w:autoSpaceDE w:val="0"/>
        <w:autoSpaceDN w:val="0"/>
        <w:adjustRightInd w:val="0"/>
        <w:spacing w:after="0" w:line="240" w:lineRule="auto"/>
        <w:rPr>
          <w:rFonts w:ascii="Arial" w:hAnsi="Arial" w:cs="Arial"/>
          <w:sz w:val="24"/>
          <w:szCs w:val="24"/>
        </w:rPr>
      </w:pPr>
      <w:r w:rsidRPr="00D36E53">
        <w:rPr>
          <w:rFonts w:ascii="Arial" w:hAnsi="Arial" w:cs="Arial"/>
          <w:sz w:val="24"/>
          <w:szCs w:val="24"/>
        </w:rPr>
        <w:t>British Thoracic Society and Scot</w:t>
      </w:r>
      <w:r w:rsidR="00D36E53" w:rsidRPr="00D36E53">
        <w:rPr>
          <w:rFonts w:ascii="Arial" w:hAnsi="Arial" w:cs="Arial"/>
          <w:sz w:val="24"/>
          <w:szCs w:val="24"/>
        </w:rPr>
        <w:t xml:space="preserve">tish Intercollegiate Guidelines </w:t>
      </w:r>
      <w:r w:rsidRPr="00D36E53">
        <w:rPr>
          <w:rFonts w:ascii="Arial" w:hAnsi="Arial" w:cs="Arial"/>
          <w:sz w:val="24"/>
          <w:szCs w:val="24"/>
        </w:rPr>
        <w:t>Network (SIGN). British guideline on the management of asthma. A</w:t>
      </w:r>
    </w:p>
    <w:p w:rsidR="00003F9B" w:rsidRPr="00D36E53" w:rsidRDefault="00003F9B" w:rsidP="00003F9B">
      <w:pPr>
        <w:autoSpaceDE w:val="0"/>
        <w:autoSpaceDN w:val="0"/>
        <w:adjustRightInd w:val="0"/>
        <w:spacing w:after="0" w:line="240" w:lineRule="auto"/>
        <w:rPr>
          <w:rFonts w:ascii="Arial" w:hAnsi="Arial" w:cs="Arial"/>
          <w:sz w:val="24"/>
          <w:szCs w:val="24"/>
        </w:rPr>
      </w:pPr>
      <w:r w:rsidRPr="00D36E53">
        <w:rPr>
          <w:rFonts w:ascii="Arial" w:hAnsi="Arial" w:cs="Arial"/>
          <w:sz w:val="24"/>
          <w:szCs w:val="24"/>
        </w:rPr>
        <w:t xml:space="preserve">National Clinical Guideline. (SIGN publication no. 101) </w:t>
      </w:r>
      <w:hyperlink r:id="rId8" w:history="1">
        <w:r w:rsidR="00D36E53" w:rsidRPr="00D36E53">
          <w:rPr>
            <w:rStyle w:val="Hyperlink"/>
            <w:rFonts w:ascii="Arial" w:hAnsi="Arial" w:cs="Arial"/>
            <w:color w:val="auto"/>
            <w:sz w:val="24"/>
            <w:szCs w:val="24"/>
          </w:rPr>
          <w:t>http://www.sign.ac.uk/guidelines/fulltext/101/index.html</w:t>
        </w:r>
      </w:hyperlink>
      <w:r w:rsidRPr="00D36E53">
        <w:rPr>
          <w:rFonts w:ascii="Arial" w:hAnsi="Arial" w:cs="Arial"/>
          <w:sz w:val="24"/>
          <w:szCs w:val="24"/>
        </w:rPr>
        <w:t>.</w:t>
      </w:r>
    </w:p>
    <w:p w:rsidR="00D36E53" w:rsidRPr="00D36E53" w:rsidRDefault="00D36E53" w:rsidP="00003F9B">
      <w:pPr>
        <w:autoSpaceDE w:val="0"/>
        <w:autoSpaceDN w:val="0"/>
        <w:adjustRightInd w:val="0"/>
        <w:spacing w:after="0" w:line="240" w:lineRule="auto"/>
        <w:rPr>
          <w:rFonts w:ascii="Arial" w:hAnsi="Arial" w:cs="Arial"/>
          <w:sz w:val="24"/>
          <w:szCs w:val="24"/>
        </w:rPr>
      </w:pPr>
    </w:p>
    <w:p w:rsidR="00D36E53" w:rsidRPr="00D36E53" w:rsidRDefault="00D36E53" w:rsidP="00D36E53">
      <w:pPr>
        <w:autoSpaceDE w:val="0"/>
        <w:autoSpaceDN w:val="0"/>
        <w:adjustRightInd w:val="0"/>
        <w:spacing w:after="0" w:line="240" w:lineRule="auto"/>
        <w:rPr>
          <w:rFonts w:ascii="Arial" w:hAnsi="Arial" w:cs="Arial"/>
          <w:sz w:val="24"/>
          <w:szCs w:val="24"/>
        </w:rPr>
      </w:pPr>
      <w:proofErr w:type="spellStart"/>
      <w:r w:rsidRPr="00D36E53">
        <w:rPr>
          <w:rFonts w:ascii="Arial" w:hAnsi="Arial" w:cs="Arial"/>
          <w:sz w:val="24"/>
          <w:szCs w:val="24"/>
        </w:rPr>
        <w:t>Haahtela</w:t>
      </w:r>
      <w:proofErr w:type="spellEnd"/>
      <w:r w:rsidRPr="00D36E53">
        <w:rPr>
          <w:rFonts w:ascii="Arial" w:hAnsi="Arial" w:cs="Arial"/>
          <w:sz w:val="24"/>
          <w:szCs w:val="24"/>
        </w:rPr>
        <w:t xml:space="preserve"> T, </w:t>
      </w:r>
      <w:proofErr w:type="spellStart"/>
      <w:r w:rsidRPr="00D36E53">
        <w:rPr>
          <w:rFonts w:ascii="Arial" w:hAnsi="Arial" w:cs="Arial"/>
          <w:sz w:val="24"/>
          <w:szCs w:val="24"/>
        </w:rPr>
        <w:t>Tuomisto</w:t>
      </w:r>
      <w:proofErr w:type="spellEnd"/>
      <w:r w:rsidRPr="00D36E53">
        <w:rPr>
          <w:rFonts w:ascii="Arial" w:hAnsi="Arial" w:cs="Arial"/>
          <w:sz w:val="24"/>
          <w:szCs w:val="24"/>
        </w:rPr>
        <w:t xml:space="preserve"> LE, </w:t>
      </w:r>
      <w:proofErr w:type="spellStart"/>
      <w:r w:rsidRPr="00D36E53">
        <w:rPr>
          <w:rFonts w:ascii="Arial" w:hAnsi="Arial" w:cs="Arial"/>
          <w:sz w:val="24"/>
          <w:szCs w:val="24"/>
        </w:rPr>
        <w:t>Pietinalho</w:t>
      </w:r>
      <w:proofErr w:type="spellEnd"/>
      <w:r w:rsidRPr="00D36E53">
        <w:rPr>
          <w:rFonts w:ascii="Arial" w:hAnsi="Arial" w:cs="Arial"/>
          <w:sz w:val="24"/>
          <w:szCs w:val="24"/>
        </w:rPr>
        <w:t xml:space="preserve"> A, </w:t>
      </w:r>
      <w:proofErr w:type="spellStart"/>
      <w:r w:rsidRPr="00D36E53">
        <w:rPr>
          <w:rFonts w:ascii="Arial" w:hAnsi="Arial" w:cs="Arial"/>
          <w:sz w:val="24"/>
          <w:szCs w:val="24"/>
        </w:rPr>
        <w:t>Klaukka</w:t>
      </w:r>
      <w:proofErr w:type="spellEnd"/>
      <w:r w:rsidRPr="00D36E53">
        <w:rPr>
          <w:rFonts w:ascii="Arial" w:hAnsi="Arial" w:cs="Arial"/>
          <w:sz w:val="24"/>
          <w:szCs w:val="24"/>
        </w:rPr>
        <w:t xml:space="preserve"> T, </w:t>
      </w:r>
      <w:proofErr w:type="spellStart"/>
      <w:r w:rsidRPr="00D36E53">
        <w:rPr>
          <w:rFonts w:ascii="Arial" w:hAnsi="Arial" w:cs="Arial"/>
          <w:sz w:val="24"/>
          <w:szCs w:val="24"/>
        </w:rPr>
        <w:t>Erhola</w:t>
      </w:r>
      <w:proofErr w:type="spellEnd"/>
      <w:r w:rsidRPr="00D36E53">
        <w:rPr>
          <w:rFonts w:ascii="Arial" w:hAnsi="Arial" w:cs="Arial"/>
          <w:sz w:val="24"/>
          <w:szCs w:val="24"/>
        </w:rPr>
        <w:t>, et al. 10 year asthma programme in Finland: major change for the better.</w:t>
      </w:r>
    </w:p>
    <w:p w:rsidR="0035336F" w:rsidRPr="00D36E53" w:rsidRDefault="00D36E53" w:rsidP="00D36E53">
      <w:pPr>
        <w:autoSpaceDE w:val="0"/>
        <w:autoSpaceDN w:val="0"/>
        <w:adjustRightInd w:val="0"/>
        <w:spacing w:after="0" w:line="240" w:lineRule="auto"/>
        <w:rPr>
          <w:rFonts w:ascii="Arial" w:hAnsi="Arial" w:cs="Arial"/>
          <w:sz w:val="24"/>
          <w:szCs w:val="24"/>
        </w:rPr>
      </w:pPr>
      <w:r w:rsidRPr="00D36E53">
        <w:rPr>
          <w:rFonts w:ascii="Arial" w:hAnsi="Arial" w:cs="Arial"/>
          <w:sz w:val="24"/>
          <w:szCs w:val="24"/>
        </w:rPr>
        <w:t>Thorax 2006; 61: 663e70.</w:t>
      </w:r>
    </w:p>
    <w:sectPr w:rsidR="0035336F" w:rsidRPr="00D36E53" w:rsidSect="00675980">
      <w:footerReference w:type="default" r:id="rId9"/>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2BB" w:rsidRDefault="001732BB" w:rsidP="00E86885">
      <w:pPr>
        <w:spacing w:after="0" w:line="240" w:lineRule="auto"/>
      </w:pPr>
      <w:r>
        <w:separator/>
      </w:r>
    </w:p>
  </w:endnote>
  <w:endnote w:type="continuationSeparator" w:id="0">
    <w:p w:rsidR="001732BB" w:rsidRDefault="001732BB" w:rsidP="00E86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inionPro-Regular">
    <w:altName w:val="Minion Pro"/>
    <w:panose1 w:val="00000000000000000000"/>
    <w:charset w:val="4D"/>
    <w:family w:val="auto"/>
    <w:notTrueType/>
    <w:pitch w:val="default"/>
    <w:sig w:usb0="00000003" w:usb1="00000000" w:usb2="00000000" w:usb3="00000000" w:csb0="00000001" w:csb1="00000000"/>
  </w:font>
  <w:font w:name="HGSMinchoE">
    <w:altName w:val="MS PMincho"/>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325" w:rsidRDefault="00D26325" w:rsidP="004F4033">
    <w:pPr>
      <w:pStyle w:val="Footer"/>
    </w:pPr>
  </w:p>
  <w:p w:rsidR="00D26325" w:rsidRPr="004B7D23" w:rsidRDefault="00D26325" w:rsidP="004F4033">
    <w:pPr>
      <w:tabs>
        <w:tab w:val="left" w:pos="7920"/>
      </w:tabs>
      <w:spacing w:after="0" w:line="240" w:lineRule="auto"/>
      <w:rPr>
        <w:rFonts w:ascii="Arial" w:eastAsia="Times New Roman" w:hAnsi="Arial" w:cs="Times New Roman"/>
        <w:bCs/>
        <w:sz w:val="24"/>
        <w:szCs w:val="24"/>
      </w:rPr>
    </w:pPr>
    <w:r w:rsidRPr="004B7D23">
      <w:rPr>
        <w:rFonts w:ascii="Arial" w:eastAsia="Times New Roman" w:hAnsi="Arial" w:cs="Times New Roman"/>
        <w:bCs/>
        <w:sz w:val="24"/>
        <w:szCs w:val="24"/>
      </w:rPr>
      <w:tab/>
    </w:r>
  </w:p>
  <w:p w:rsidR="00D26325" w:rsidRDefault="00D26325" w:rsidP="0036101C">
    <w:pPr>
      <w:spacing w:after="0" w:line="240" w:lineRule="auto"/>
    </w:pPr>
    <w:r>
      <w:rPr>
        <w:rFonts w:ascii="Arial" w:eastAsia="Times New Roman" w:hAnsi="Arial" w:cs="Arial"/>
        <w:b/>
        <w:bCs/>
        <w:sz w:val="24"/>
        <w:szCs w:val="24"/>
      </w:rPr>
      <w:t>SGH Paediatric Asthma CQUIN 2016-2017</w:t>
    </w:r>
  </w:p>
  <w:p w:rsidR="00D26325" w:rsidRDefault="00D263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2BB" w:rsidRDefault="001732BB" w:rsidP="00E86885">
      <w:pPr>
        <w:spacing w:after="0" w:line="240" w:lineRule="auto"/>
      </w:pPr>
      <w:r>
        <w:separator/>
      </w:r>
    </w:p>
  </w:footnote>
  <w:footnote w:type="continuationSeparator" w:id="0">
    <w:p w:rsidR="001732BB" w:rsidRDefault="001732BB" w:rsidP="00E868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17EB7"/>
    <w:multiLevelType w:val="hybridMultilevel"/>
    <w:tmpl w:val="C1EC280A"/>
    <w:lvl w:ilvl="0" w:tplc="50AC4740">
      <w:start w:val="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870A5"/>
    <w:multiLevelType w:val="hybridMultilevel"/>
    <w:tmpl w:val="C11CFDB4"/>
    <w:lvl w:ilvl="0" w:tplc="7B0AA89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259F1"/>
    <w:multiLevelType w:val="hybridMultilevel"/>
    <w:tmpl w:val="71C881E6"/>
    <w:lvl w:ilvl="0" w:tplc="EF4854C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525B72"/>
    <w:multiLevelType w:val="hybridMultilevel"/>
    <w:tmpl w:val="E9C860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2751EC"/>
    <w:multiLevelType w:val="hybridMultilevel"/>
    <w:tmpl w:val="45D21066"/>
    <w:lvl w:ilvl="0" w:tplc="72CA0E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475320"/>
    <w:multiLevelType w:val="hybridMultilevel"/>
    <w:tmpl w:val="6B02CB66"/>
    <w:lvl w:ilvl="0" w:tplc="BB0684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4316FC"/>
    <w:multiLevelType w:val="hybridMultilevel"/>
    <w:tmpl w:val="AE628B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500F90"/>
    <w:multiLevelType w:val="hybridMultilevel"/>
    <w:tmpl w:val="93B40C6E"/>
    <w:lvl w:ilvl="0" w:tplc="0809000F">
      <w:start w:val="1"/>
      <w:numFmt w:val="decimal"/>
      <w:lvlText w:val="%1."/>
      <w:lvlJc w:val="left"/>
      <w:pPr>
        <w:ind w:left="612" w:hanging="360"/>
      </w:p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8" w15:restartNumberingAfterBreak="0">
    <w:nsid w:val="1784644D"/>
    <w:multiLevelType w:val="hybridMultilevel"/>
    <w:tmpl w:val="3CE441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F56FE5"/>
    <w:multiLevelType w:val="hybridMultilevel"/>
    <w:tmpl w:val="000418E8"/>
    <w:lvl w:ilvl="0" w:tplc="FB8A9C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B5D6A07"/>
    <w:multiLevelType w:val="hybridMultilevel"/>
    <w:tmpl w:val="DEE8EB80"/>
    <w:lvl w:ilvl="0" w:tplc="7B0AA89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4E0BD9"/>
    <w:multiLevelType w:val="multilevel"/>
    <w:tmpl w:val="0EF88EE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434" w:hanging="576"/>
      </w:pPr>
      <w:rPr>
        <w:rFonts w:hint="default"/>
      </w:rPr>
    </w:lvl>
    <w:lvl w:ilvl="2">
      <w:start w:val="1"/>
      <w:numFmt w:val="decimal"/>
      <w:pStyle w:val="Heading3"/>
      <w:lvlText w:val="%1.%2.%3"/>
      <w:lvlJc w:val="left"/>
      <w:pPr>
        <w:ind w:left="578" w:hanging="720"/>
      </w:pPr>
      <w:rPr>
        <w:rFonts w:hint="default"/>
      </w:rPr>
    </w:lvl>
    <w:lvl w:ilvl="3">
      <w:start w:val="1"/>
      <w:numFmt w:val="decimal"/>
      <w:pStyle w:val="Heading41"/>
      <w:lvlText w:val="%1.%2.%3.%4"/>
      <w:lvlJc w:val="left"/>
      <w:pPr>
        <w:ind w:left="722" w:hanging="864"/>
      </w:pPr>
      <w:rPr>
        <w:rFonts w:hint="default"/>
      </w:rPr>
    </w:lvl>
    <w:lvl w:ilvl="4">
      <w:start w:val="1"/>
      <w:numFmt w:val="decimal"/>
      <w:pStyle w:val="Heading51"/>
      <w:lvlText w:val="%1.%2.%3.%4.%5"/>
      <w:lvlJc w:val="left"/>
      <w:pPr>
        <w:ind w:left="866" w:hanging="1008"/>
      </w:pPr>
      <w:rPr>
        <w:rFonts w:hint="default"/>
      </w:rPr>
    </w:lvl>
    <w:lvl w:ilvl="5">
      <w:start w:val="1"/>
      <w:numFmt w:val="decimal"/>
      <w:pStyle w:val="Heading61"/>
      <w:lvlText w:val="%1.%2.%3.%4.%5.%6"/>
      <w:lvlJc w:val="left"/>
      <w:pPr>
        <w:ind w:left="1010" w:hanging="1152"/>
      </w:pPr>
      <w:rPr>
        <w:rFonts w:hint="default"/>
      </w:rPr>
    </w:lvl>
    <w:lvl w:ilvl="6">
      <w:start w:val="1"/>
      <w:numFmt w:val="decimal"/>
      <w:pStyle w:val="Heading71"/>
      <w:lvlText w:val="%1.%2.%3.%4.%5.%6.%7"/>
      <w:lvlJc w:val="left"/>
      <w:pPr>
        <w:ind w:left="1154" w:hanging="1296"/>
      </w:pPr>
      <w:rPr>
        <w:rFonts w:hint="default"/>
      </w:rPr>
    </w:lvl>
    <w:lvl w:ilvl="7">
      <w:start w:val="1"/>
      <w:numFmt w:val="decimal"/>
      <w:pStyle w:val="Heading81"/>
      <w:lvlText w:val="%1.%2.%3.%4.%5.%6.%7.%8"/>
      <w:lvlJc w:val="left"/>
      <w:pPr>
        <w:ind w:left="1298" w:hanging="1440"/>
      </w:pPr>
      <w:rPr>
        <w:rFonts w:hint="default"/>
      </w:rPr>
    </w:lvl>
    <w:lvl w:ilvl="8">
      <w:start w:val="1"/>
      <w:numFmt w:val="decimal"/>
      <w:pStyle w:val="Heading91"/>
      <w:lvlText w:val="%1.%2.%3.%4.%5.%6.%7.%8.%9"/>
      <w:lvlJc w:val="left"/>
      <w:pPr>
        <w:ind w:left="1442" w:hanging="1584"/>
      </w:pPr>
      <w:rPr>
        <w:rFonts w:hint="default"/>
      </w:rPr>
    </w:lvl>
  </w:abstractNum>
  <w:abstractNum w:abstractNumId="12" w15:restartNumberingAfterBreak="0">
    <w:nsid w:val="268D3A57"/>
    <w:multiLevelType w:val="hybridMultilevel"/>
    <w:tmpl w:val="C29A330A"/>
    <w:lvl w:ilvl="0" w:tplc="BB0684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DD0DB9"/>
    <w:multiLevelType w:val="hybridMultilevel"/>
    <w:tmpl w:val="2E5AA16E"/>
    <w:lvl w:ilvl="0" w:tplc="BB0684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E75944"/>
    <w:multiLevelType w:val="hybridMultilevel"/>
    <w:tmpl w:val="E6B67400"/>
    <w:lvl w:ilvl="0" w:tplc="49940674">
      <w:start w:val="1"/>
      <w:numFmt w:val="lowerLetter"/>
      <w:lvlText w:val="%1)"/>
      <w:lvlJc w:val="left"/>
      <w:pPr>
        <w:ind w:left="1080" w:hanging="720"/>
      </w:pPr>
      <w:rPr>
        <w:rFonts w:hint="default"/>
      </w:rPr>
    </w:lvl>
    <w:lvl w:ilvl="1" w:tplc="A2FC467C">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EE1442"/>
    <w:multiLevelType w:val="hybridMultilevel"/>
    <w:tmpl w:val="B0DC95A0"/>
    <w:lvl w:ilvl="0" w:tplc="08090017">
      <w:start w:val="1"/>
      <w:numFmt w:val="lowerLetter"/>
      <w:lvlText w:val="%1)"/>
      <w:lvlJc w:val="left"/>
      <w:pPr>
        <w:ind w:left="612" w:hanging="360"/>
      </w:p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16" w15:restartNumberingAfterBreak="0">
    <w:nsid w:val="2C1605DD"/>
    <w:multiLevelType w:val="hybridMultilevel"/>
    <w:tmpl w:val="A6CE9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1E7510"/>
    <w:multiLevelType w:val="hybridMultilevel"/>
    <w:tmpl w:val="5BD45C7A"/>
    <w:lvl w:ilvl="0" w:tplc="EDF45F6E">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E2508FE"/>
    <w:multiLevelType w:val="hybridMultilevel"/>
    <w:tmpl w:val="666254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5B78C8"/>
    <w:multiLevelType w:val="hybridMultilevel"/>
    <w:tmpl w:val="D242B2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C94F1A"/>
    <w:multiLevelType w:val="hybridMultilevel"/>
    <w:tmpl w:val="AE2696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164E0B"/>
    <w:multiLevelType w:val="hybridMultilevel"/>
    <w:tmpl w:val="731688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7A27164"/>
    <w:multiLevelType w:val="hybridMultilevel"/>
    <w:tmpl w:val="9A8EC064"/>
    <w:lvl w:ilvl="0" w:tplc="FB86DD26">
      <w:start w:val="25"/>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154A86"/>
    <w:multiLevelType w:val="hybridMultilevel"/>
    <w:tmpl w:val="64548236"/>
    <w:lvl w:ilvl="0" w:tplc="75C47B02">
      <w:start w:val="1"/>
      <w:numFmt w:val="lowerLetter"/>
      <w:lvlText w:val="%1."/>
      <w:lvlJc w:val="left"/>
      <w:pPr>
        <w:ind w:left="1440" w:hanging="360"/>
      </w:pPr>
      <w:rPr>
        <w:rFonts w:ascii="Arial" w:hAnsi="Arial" w:cs="Aria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3D4C5B88"/>
    <w:multiLevelType w:val="hybridMultilevel"/>
    <w:tmpl w:val="878682E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411D54"/>
    <w:multiLevelType w:val="hybridMultilevel"/>
    <w:tmpl w:val="F8487E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0B0AD9"/>
    <w:multiLevelType w:val="hybridMultilevel"/>
    <w:tmpl w:val="366084C8"/>
    <w:lvl w:ilvl="0" w:tplc="42D202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6F5B9C"/>
    <w:multiLevelType w:val="hybridMultilevel"/>
    <w:tmpl w:val="61380F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ED5402"/>
    <w:multiLevelType w:val="hybridMultilevel"/>
    <w:tmpl w:val="4F8C0F38"/>
    <w:lvl w:ilvl="0" w:tplc="7B0AA89E">
      <w:numFmt w:val="bullet"/>
      <w:lvlText w:val="•"/>
      <w:lvlJc w:val="left"/>
      <w:pPr>
        <w:ind w:left="252" w:hanging="360"/>
      </w:pPr>
      <w:rPr>
        <w:rFonts w:ascii="Arial" w:eastAsia="Times New Roman" w:hAnsi="Arial" w:cs="Arial" w:hint="default"/>
      </w:rPr>
    </w:lvl>
    <w:lvl w:ilvl="1" w:tplc="08090003">
      <w:start w:val="1"/>
      <w:numFmt w:val="bullet"/>
      <w:lvlText w:val="o"/>
      <w:lvlJc w:val="left"/>
      <w:pPr>
        <w:ind w:left="972" w:hanging="360"/>
      </w:pPr>
      <w:rPr>
        <w:rFonts w:ascii="Courier New" w:hAnsi="Courier New" w:cs="Courier New" w:hint="default"/>
      </w:rPr>
    </w:lvl>
    <w:lvl w:ilvl="2" w:tplc="08090005" w:tentative="1">
      <w:start w:val="1"/>
      <w:numFmt w:val="bullet"/>
      <w:lvlText w:val=""/>
      <w:lvlJc w:val="left"/>
      <w:pPr>
        <w:ind w:left="1692" w:hanging="360"/>
      </w:pPr>
      <w:rPr>
        <w:rFonts w:ascii="Wingdings" w:hAnsi="Wingdings" w:hint="default"/>
      </w:rPr>
    </w:lvl>
    <w:lvl w:ilvl="3" w:tplc="08090001" w:tentative="1">
      <w:start w:val="1"/>
      <w:numFmt w:val="bullet"/>
      <w:lvlText w:val=""/>
      <w:lvlJc w:val="left"/>
      <w:pPr>
        <w:ind w:left="2412" w:hanging="360"/>
      </w:pPr>
      <w:rPr>
        <w:rFonts w:ascii="Symbol" w:hAnsi="Symbol" w:hint="default"/>
      </w:rPr>
    </w:lvl>
    <w:lvl w:ilvl="4" w:tplc="08090003" w:tentative="1">
      <w:start w:val="1"/>
      <w:numFmt w:val="bullet"/>
      <w:lvlText w:val="o"/>
      <w:lvlJc w:val="left"/>
      <w:pPr>
        <w:ind w:left="3132" w:hanging="360"/>
      </w:pPr>
      <w:rPr>
        <w:rFonts w:ascii="Courier New" w:hAnsi="Courier New" w:cs="Courier New" w:hint="default"/>
      </w:rPr>
    </w:lvl>
    <w:lvl w:ilvl="5" w:tplc="08090005" w:tentative="1">
      <w:start w:val="1"/>
      <w:numFmt w:val="bullet"/>
      <w:lvlText w:val=""/>
      <w:lvlJc w:val="left"/>
      <w:pPr>
        <w:ind w:left="3852" w:hanging="360"/>
      </w:pPr>
      <w:rPr>
        <w:rFonts w:ascii="Wingdings" w:hAnsi="Wingdings" w:hint="default"/>
      </w:rPr>
    </w:lvl>
    <w:lvl w:ilvl="6" w:tplc="08090001" w:tentative="1">
      <w:start w:val="1"/>
      <w:numFmt w:val="bullet"/>
      <w:lvlText w:val=""/>
      <w:lvlJc w:val="left"/>
      <w:pPr>
        <w:ind w:left="4572" w:hanging="360"/>
      </w:pPr>
      <w:rPr>
        <w:rFonts w:ascii="Symbol" w:hAnsi="Symbol" w:hint="default"/>
      </w:rPr>
    </w:lvl>
    <w:lvl w:ilvl="7" w:tplc="08090003" w:tentative="1">
      <w:start w:val="1"/>
      <w:numFmt w:val="bullet"/>
      <w:lvlText w:val="o"/>
      <w:lvlJc w:val="left"/>
      <w:pPr>
        <w:ind w:left="5292" w:hanging="360"/>
      </w:pPr>
      <w:rPr>
        <w:rFonts w:ascii="Courier New" w:hAnsi="Courier New" w:cs="Courier New" w:hint="default"/>
      </w:rPr>
    </w:lvl>
    <w:lvl w:ilvl="8" w:tplc="08090005" w:tentative="1">
      <w:start w:val="1"/>
      <w:numFmt w:val="bullet"/>
      <w:lvlText w:val=""/>
      <w:lvlJc w:val="left"/>
      <w:pPr>
        <w:ind w:left="6012" w:hanging="360"/>
      </w:pPr>
      <w:rPr>
        <w:rFonts w:ascii="Wingdings" w:hAnsi="Wingdings" w:hint="default"/>
      </w:rPr>
    </w:lvl>
  </w:abstractNum>
  <w:abstractNum w:abstractNumId="29" w15:restartNumberingAfterBreak="0">
    <w:nsid w:val="4E5C6900"/>
    <w:multiLevelType w:val="hybridMultilevel"/>
    <w:tmpl w:val="5D3E7B10"/>
    <w:lvl w:ilvl="0" w:tplc="5820569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61376E"/>
    <w:multiLevelType w:val="hybridMultilevel"/>
    <w:tmpl w:val="7EBEC52A"/>
    <w:lvl w:ilvl="0" w:tplc="99D64B20">
      <w:start w:val="1"/>
      <w:numFmt w:val="bullet"/>
      <w:lvlText w:val=""/>
      <w:lvlJc w:val="left"/>
      <w:pPr>
        <w:ind w:left="720" w:hanging="360"/>
      </w:pPr>
      <w:rPr>
        <w:rFonts w:ascii="Wingdings" w:hAnsi="Wingdings" w:hint="default"/>
      </w:rPr>
    </w:lvl>
    <w:lvl w:ilvl="1" w:tplc="7CAAE16A">
      <w:start w:val="1"/>
      <w:numFmt w:val="bullet"/>
      <w:lvlText w:val="o"/>
      <w:lvlJc w:val="left"/>
      <w:pPr>
        <w:ind w:left="1440" w:hanging="360"/>
      </w:pPr>
      <w:rPr>
        <w:rFonts w:ascii="Courier New" w:hAnsi="Courier New" w:cs="Courier New" w:hint="default"/>
      </w:rPr>
    </w:lvl>
    <w:lvl w:ilvl="2" w:tplc="43765B34">
      <w:start w:val="1"/>
      <w:numFmt w:val="bullet"/>
      <w:lvlText w:val=""/>
      <w:lvlJc w:val="left"/>
      <w:pPr>
        <w:ind w:left="2160" w:hanging="360"/>
      </w:pPr>
      <w:rPr>
        <w:rFonts w:ascii="Wingdings" w:hAnsi="Wingdings" w:hint="default"/>
      </w:rPr>
    </w:lvl>
    <w:lvl w:ilvl="3" w:tplc="5820569E">
      <w:start w:val="1"/>
      <w:numFmt w:val="bullet"/>
      <w:lvlText w:val=""/>
      <w:lvlJc w:val="left"/>
      <w:pPr>
        <w:ind w:left="2880" w:hanging="360"/>
      </w:pPr>
      <w:rPr>
        <w:rFonts w:ascii="Symbol" w:hAnsi="Symbol" w:hint="default"/>
      </w:rPr>
    </w:lvl>
    <w:lvl w:ilvl="4" w:tplc="5D9A46F2">
      <w:start w:val="1"/>
      <w:numFmt w:val="bullet"/>
      <w:lvlText w:val="o"/>
      <w:lvlJc w:val="left"/>
      <w:pPr>
        <w:ind w:left="3600" w:hanging="360"/>
      </w:pPr>
      <w:rPr>
        <w:rFonts w:ascii="Courier New" w:hAnsi="Courier New" w:cs="Courier New" w:hint="default"/>
      </w:rPr>
    </w:lvl>
    <w:lvl w:ilvl="5" w:tplc="0D7C9606">
      <w:start w:val="1"/>
      <w:numFmt w:val="bullet"/>
      <w:lvlText w:val=""/>
      <w:lvlJc w:val="left"/>
      <w:pPr>
        <w:ind w:left="4320" w:hanging="360"/>
      </w:pPr>
      <w:rPr>
        <w:rFonts w:ascii="Wingdings" w:hAnsi="Wingdings" w:hint="default"/>
      </w:rPr>
    </w:lvl>
    <w:lvl w:ilvl="6" w:tplc="F7449090">
      <w:start w:val="1"/>
      <w:numFmt w:val="bullet"/>
      <w:lvlText w:val=""/>
      <w:lvlJc w:val="left"/>
      <w:pPr>
        <w:ind w:left="5040" w:hanging="360"/>
      </w:pPr>
      <w:rPr>
        <w:rFonts w:ascii="Symbol" w:hAnsi="Symbol" w:hint="default"/>
      </w:rPr>
    </w:lvl>
    <w:lvl w:ilvl="7" w:tplc="634AA6CC">
      <w:start w:val="1"/>
      <w:numFmt w:val="bullet"/>
      <w:lvlText w:val="o"/>
      <w:lvlJc w:val="left"/>
      <w:pPr>
        <w:ind w:left="5760" w:hanging="360"/>
      </w:pPr>
      <w:rPr>
        <w:rFonts w:ascii="Courier New" w:hAnsi="Courier New" w:cs="Courier New" w:hint="default"/>
      </w:rPr>
    </w:lvl>
    <w:lvl w:ilvl="8" w:tplc="8D8CD678">
      <w:start w:val="1"/>
      <w:numFmt w:val="bullet"/>
      <w:lvlText w:val=""/>
      <w:lvlJc w:val="left"/>
      <w:pPr>
        <w:ind w:left="6480" w:hanging="360"/>
      </w:pPr>
      <w:rPr>
        <w:rFonts w:ascii="Wingdings" w:hAnsi="Wingdings" w:hint="default"/>
      </w:rPr>
    </w:lvl>
  </w:abstractNum>
  <w:abstractNum w:abstractNumId="31" w15:restartNumberingAfterBreak="0">
    <w:nsid w:val="53385ED0"/>
    <w:multiLevelType w:val="hybridMultilevel"/>
    <w:tmpl w:val="5434B316"/>
    <w:lvl w:ilvl="0" w:tplc="08090017">
      <w:start w:val="1"/>
      <w:numFmt w:val="lowerLetter"/>
      <w:lvlText w:val="%1)"/>
      <w:lvlJc w:val="left"/>
      <w:pPr>
        <w:ind w:left="360" w:hanging="360"/>
      </w:pPr>
      <w:rPr>
        <w:rFonts w:hint="default"/>
      </w:rPr>
    </w:lvl>
    <w:lvl w:ilvl="1" w:tplc="EE56D936">
      <w:start w:val="1"/>
      <w:numFmt w:val="lowerRoman"/>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4411505"/>
    <w:multiLevelType w:val="hybridMultilevel"/>
    <w:tmpl w:val="0ACEF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1E52B4"/>
    <w:multiLevelType w:val="hybridMultilevel"/>
    <w:tmpl w:val="01F808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82524A4"/>
    <w:multiLevelType w:val="hybridMultilevel"/>
    <w:tmpl w:val="E332BB4C"/>
    <w:lvl w:ilvl="0" w:tplc="7B0AA89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9756980"/>
    <w:multiLevelType w:val="hybridMultilevel"/>
    <w:tmpl w:val="9AAAFB48"/>
    <w:lvl w:ilvl="0" w:tplc="BB0684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AC6F7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4A11BD7"/>
    <w:multiLevelType w:val="hybridMultilevel"/>
    <w:tmpl w:val="9B14F2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7084FA9"/>
    <w:multiLevelType w:val="hybridMultilevel"/>
    <w:tmpl w:val="74DC8E9C"/>
    <w:lvl w:ilvl="0" w:tplc="7B0AA89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D55F00"/>
    <w:multiLevelType w:val="hybridMultilevel"/>
    <w:tmpl w:val="52A29900"/>
    <w:lvl w:ilvl="0" w:tplc="08090001">
      <w:start w:val="1"/>
      <w:numFmt w:val="decimal"/>
      <w:lvlText w:val="%1."/>
      <w:lvlJc w:val="left"/>
      <w:pPr>
        <w:ind w:left="720" w:hanging="360"/>
      </w:pPr>
    </w:lvl>
    <w:lvl w:ilvl="1" w:tplc="08090003">
      <w:start w:val="1"/>
      <w:numFmt w:val="lowerLetter"/>
      <w:lvlText w:val="%2."/>
      <w:lvlJc w:val="left"/>
      <w:pPr>
        <w:ind w:left="1440" w:hanging="360"/>
      </w:pPr>
    </w:lvl>
    <w:lvl w:ilvl="2" w:tplc="08090005">
      <w:start w:val="1"/>
      <w:numFmt w:val="lowerRoman"/>
      <w:lvlText w:val="%3."/>
      <w:lvlJc w:val="right"/>
      <w:pPr>
        <w:ind w:left="2160" w:hanging="180"/>
      </w:pPr>
    </w:lvl>
    <w:lvl w:ilvl="3" w:tplc="08090001">
      <w:start w:val="1"/>
      <w:numFmt w:val="decimal"/>
      <w:lvlText w:val="%4."/>
      <w:lvlJc w:val="left"/>
      <w:pPr>
        <w:ind w:left="2880" w:hanging="360"/>
      </w:pPr>
    </w:lvl>
    <w:lvl w:ilvl="4" w:tplc="08090003">
      <w:start w:val="1"/>
      <w:numFmt w:val="lowerLetter"/>
      <w:lvlText w:val="%5."/>
      <w:lvlJc w:val="left"/>
      <w:pPr>
        <w:ind w:left="3600" w:hanging="360"/>
      </w:pPr>
    </w:lvl>
    <w:lvl w:ilvl="5" w:tplc="08090005">
      <w:start w:val="1"/>
      <w:numFmt w:val="lowerRoman"/>
      <w:lvlText w:val="%6."/>
      <w:lvlJc w:val="right"/>
      <w:pPr>
        <w:ind w:left="4320" w:hanging="180"/>
      </w:pPr>
    </w:lvl>
    <w:lvl w:ilvl="6" w:tplc="08090001">
      <w:start w:val="1"/>
      <w:numFmt w:val="decimal"/>
      <w:lvlText w:val="%7."/>
      <w:lvlJc w:val="left"/>
      <w:pPr>
        <w:ind w:left="5040" w:hanging="360"/>
      </w:pPr>
    </w:lvl>
    <w:lvl w:ilvl="7" w:tplc="08090003">
      <w:start w:val="1"/>
      <w:numFmt w:val="lowerLetter"/>
      <w:lvlText w:val="%8."/>
      <w:lvlJc w:val="left"/>
      <w:pPr>
        <w:ind w:left="5760" w:hanging="360"/>
      </w:pPr>
    </w:lvl>
    <w:lvl w:ilvl="8" w:tplc="08090005">
      <w:start w:val="1"/>
      <w:numFmt w:val="lowerRoman"/>
      <w:lvlText w:val="%9."/>
      <w:lvlJc w:val="right"/>
      <w:pPr>
        <w:ind w:left="6480" w:hanging="180"/>
      </w:pPr>
    </w:lvl>
  </w:abstractNum>
  <w:abstractNum w:abstractNumId="40" w15:restartNumberingAfterBreak="0">
    <w:nsid w:val="7D143BA2"/>
    <w:multiLevelType w:val="hybridMultilevel"/>
    <w:tmpl w:val="02107472"/>
    <w:lvl w:ilvl="0" w:tplc="7B0AA89E">
      <w:numFmt w:val="bullet"/>
      <w:lvlText w:val="•"/>
      <w:lvlJc w:val="left"/>
      <w:pPr>
        <w:ind w:left="252" w:hanging="360"/>
      </w:pPr>
      <w:rPr>
        <w:rFonts w:ascii="Arial" w:eastAsia="Times New Roman" w:hAnsi="Arial" w:cs="Arial" w:hint="default"/>
      </w:rPr>
    </w:lvl>
    <w:lvl w:ilvl="1" w:tplc="7B0AA89E">
      <w:numFmt w:val="bullet"/>
      <w:lvlText w:val="•"/>
      <w:lvlJc w:val="left"/>
      <w:pPr>
        <w:ind w:left="972" w:hanging="360"/>
      </w:pPr>
      <w:rPr>
        <w:rFonts w:ascii="Arial" w:eastAsia="Times New Roman" w:hAnsi="Arial" w:cs="Arial" w:hint="default"/>
      </w:rPr>
    </w:lvl>
    <w:lvl w:ilvl="2" w:tplc="08090005" w:tentative="1">
      <w:start w:val="1"/>
      <w:numFmt w:val="bullet"/>
      <w:lvlText w:val=""/>
      <w:lvlJc w:val="left"/>
      <w:pPr>
        <w:ind w:left="1692" w:hanging="360"/>
      </w:pPr>
      <w:rPr>
        <w:rFonts w:ascii="Wingdings" w:hAnsi="Wingdings" w:hint="default"/>
      </w:rPr>
    </w:lvl>
    <w:lvl w:ilvl="3" w:tplc="08090001" w:tentative="1">
      <w:start w:val="1"/>
      <w:numFmt w:val="bullet"/>
      <w:lvlText w:val=""/>
      <w:lvlJc w:val="left"/>
      <w:pPr>
        <w:ind w:left="2412" w:hanging="360"/>
      </w:pPr>
      <w:rPr>
        <w:rFonts w:ascii="Symbol" w:hAnsi="Symbol" w:hint="default"/>
      </w:rPr>
    </w:lvl>
    <w:lvl w:ilvl="4" w:tplc="08090003" w:tentative="1">
      <w:start w:val="1"/>
      <w:numFmt w:val="bullet"/>
      <w:lvlText w:val="o"/>
      <w:lvlJc w:val="left"/>
      <w:pPr>
        <w:ind w:left="3132" w:hanging="360"/>
      </w:pPr>
      <w:rPr>
        <w:rFonts w:ascii="Courier New" w:hAnsi="Courier New" w:cs="Courier New" w:hint="default"/>
      </w:rPr>
    </w:lvl>
    <w:lvl w:ilvl="5" w:tplc="08090005" w:tentative="1">
      <w:start w:val="1"/>
      <w:numFmt w:val="bullet"/>
      <w:lvlText w:val=""/>
      <w:lvlJc w:val="left"/>
      <w:pPr>
        <w:ind w:left="3852" w:hanging="360"/>
      </w:pPr>
      <w:rPr>
        <w:rFonts w:ascii="Wingdings" w:hAnsi="Wingdings" w:hint="default"/>
      </w:rPr>
    </w:lvl>
    <w:lvl w:ilvl="6" w:tplc="08090001" w:tentative="1">
      <w:start w:val="1"/>
      <w:numFmt w:val="bullet"/>
      <w:lvlText w:val=""/>
      <w:lvlJc w:val="left"/>
      <w:pPr>
        <w:ind w:left="4572" w:hanging="360"/>
      </w:pPr>
      <w:rPr>
        <w:rFonts w:ascii="Symbol" w:hAnsi="Symbol" w:hint="default"/>
      </w:rPr>
    </w:lvl>
    <w:lvl w:ilvl="7" w:tplc="08090003" w:tentative="1">
      <w:start w:val="1"/>
      <w:numFmt w:val="bullet"/>
      <w:lvlText w:val="o"/>
      <w:lvlJc w:val="left"/>
      <w:pPr>
        <w:ind w:left="5292" w:hanging="360"/>
      </w:pPr>
      <w:rPr>
        <w:rFonts w:ascii="Courier New" w:hAnsi="Courier New" w:cs="Courier New" w:hint="default"/>
      </w:rPr>
    </w:lvl>
    <w:lvl w:ilvl="8" w:tplc="08090005" w:tentative="1">
      <w:start w:val="1"/>
      <w:numFmt w:val="bullet"/>
      <w:lvlText w:val=""/>
      <w:lvlJc w:val="left"/>
      <w:pPr>
        <w:ind w:left="6012" w:hanging="360"/>
      </w:pPr>
      <w:rPr>
        <w:rFonts w:ascii="Wingdings" w:hAnsi="Wingdings" w:hint="default"/>
      </w:rPr>
    </w:lvl>
  </w:abstractNum>
  <w:num w:numId="1">
    <w:abstractNumId w:val="36"/>
  </w:num>
  <w:num w:numId="2">
    <w:abstractNumId w:val="11"/>
  </w:num>
  <w:num w:numId="3">
    <w:abstractNumId w:val="28"/>
  </w:num>
  <w:num w:numId="4">
    <w:abstractNumId w:val="15"/>
  </w:num>
  <w:num w:numId="5">
    <w:abstractNumId w:val="40"/>
  </w:num>
  <w:num w:numId="6">
    <w:abstractNumId w:val="19"/>
  </w:num>
  <w:num w:numId="7">
    <w:abstractNumId w:val="38"/>
  </w:num>
  <w:num w:numId="8">
    <w:abstractNumId w:val="18"/>
  </w:num>
  <w:num w:numId="9">
    <w:abstractNumId w:val="25"/>
  </w:num>
  <w:num w:numId="10">
    <w:abstractNumId w:val="10"/>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9"/>
  </w:num>
  <w:num w:numId="14">
    <w:abstractNumId w:val="34"/>
  </w:num>
  <w:num w:numId="15">
    <w:abstractNumId w:val="14"/>
  </w:num>
  <w:num w:numId="16">
    <w:abstractNumId w:val="35"/>
  </w:num>
  <w:num w:numId="17">
    <w:abstractNumId w:val="12"/>
  </w:num>
  <w:num w:numId="18">
    <w:abstractNumId w:val="13"/>
  </w:num>
  <w:num w:numId="19">
    <w:abstractNumId w:val="31"/>
  </w:num>
  <w:num w:numId="20">
    <w:abstractNumId w:val="17"/>
  </w:num>
  <w:num w:numId="21">
    <w:abstractNumId w:val="0"/>
  </w:num>
  <w:num w:numId="22">
    <w:abstractNumId w:val="2"/>
  </w:num>
  <w:num w:numId="23">
    <w:abstractNumId w:val="37"/>
  </w:num>
  <w:num w:numId="24">
    <w:abstractNumId w:val="26"/>
  </w:num>
  <w:num w:numId="25">
    <w:abstractNumId w:val="5"/>
  </w:num>
  <w:num w:numId="26">
    <w:abstractNumId w:val="4"/>
  </w:num>
  <w:num w:numId="27">
    <w:abstractNumId w:val="21"/>
  </w:num>
  <w:num w:numId="28">
    <w:abstractNumId w:val="8"/>
  </w:num>
  <w:num w:numId="29">
    <w:abstractNumId w:val="33"/>
  </w:num>
  <w:num w:numId="30">
    <w:abstractNumId w:val="9"/>
  </w:num>
  <w:num w:numId="31">
    <w:abstractNumId w:val="24"/>
  </w:num>
  <w:num w:numId="32">
    <w:abstractNumId w:val="20"/>
  </w:num>
  <w:num w:numId="33">
    <w:abstractNumId w:val="29"/>
  </w:num>
  <w:num w:numId="34">
    <w:abstractNumId w:val="32"/>
  </w:num>
  <w:num w:numId="35">
    <w:abstractNumId w:val="6"/>
  </w:num>
  <w:num w:numId="36">
    <w:abstractNumId w:val="23"/>
  </w:num>
  <w:num w:numId="37">
    <w:abstractNumId w:val="3"/>
  </w:num>
  <w:num w:numId="38">
    <w:abstractNumId w:val="22"/>
  </w:num>
  <w:num w:numId="39">
    <w:abstractNumId w:val="16"/>
  </w:num>
  <w:num w:numId="40">
    <w:abstractNumId w:val="7"/>
  </w:num>
  <w:num w:numId="41">
    <w:abstractNumId w:val="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AC3"/>
    <w:rsid w:val="00003591"/>
    <w:rsid w:val="00003F9B"/>
    <w:rsid w:val="00033C98"/>
    <w:rsid w:val="00035FE5"/>
    <w:rsid w:val="00042662"/>
    <w:rsid w:val="000528E9"/>
    <w:rsid w:val="000738BF"/>
    <w:rsid w:val="00074515"/>
    <w:rsid w:val="000B5C45"/>
    <w:rsid w:val="000F6127"/>
    <w:rsid w:val="001326BE"/>
    <w:rsid w:val="00143E28"/>
    <w:rsid w:val="001732BB"/>
    <w:rsid w:val="00173CA8"/>
    <w:rsid w:val="00192971"/>
    <w:rsid w:val="001D1B09"/>
    <w:rsid w:val="001F266F"/>
    <w:rsid w:val="001F2A21"/>
    <w:rsid w:val="00244872"/>
    <w:rsid w:val="00274931"/>
    <w:rsid w:val="00283C12"/>
    <w:rsid w:val="002B32FE"/>
    <w:rsid w:val="002D3ADD"/>
    <w:rsid w:val="002F3DD9"/>
    <w:rsid w:val="002F61BE"/>
    <w:rsid w:val="00300B0F"/>
    <w:rsid w:val="003118BB"/>
    <w:rsid w:val="003144A3"/>
    <w:rsid w:val="0033387F"/>
    <w:rsid w:val="00333F01"/>
    <w:rsid w:val="00352863"/>
    <w:rsid w:val="0035336F"/>
    <w:rsid w:val="00357577"/>
    <w:rsid w:val="0036101C"/>
    <w:rsid w:val="00372F6C"/>
    <w:rsid w:val="00397E30"/>
    <w:rsid w:val="003D21BB"/>
    <w:rsid w:val="003D6BE3"/>
    <w:rsid w:val="00404B43"/>
    <w:rsid w:val="00420D2C"/>
    <w:rsid w:val="00424042"/>
    <w:rsid w:val="00427B67"/>
    <w:rsid w:val="00451170"/>
    <w:rsid w:val="00462A2B"/>
    <w:rsid w:val="004634F5"/>
    <w:rsid w:val="00483897"/>
    <w:rsid w:val="004B2EED"/>
    <w:rsid w:val="004D5CAC"/>
    <w:rsid w:val="004E2D4B"/>
    <w:rsid w:val="004F4033"/>
    <w:rsid w:val="005015B3"/>
    <w:rsid w:val="00501866"/>
    <w:rsid w:val="005023D5"/>
    <w:rsid w:val="00507240"/>
    <w:rsid w:val="005512C7"/>
    <w:rsid w:val="005A2672"/>
    <w:rsid w:val="005A7000"/>
    <w:rsid w:val="005B235B"/>
    <w:rsid w:val="005D3124"/>
    <w:rsid w:val="005E1CBA"/>
    <w:rsid w:val="00675980"/>
    <w:rsid w:val="0069798A"/>
    <w:rsid w:val="006A1652"/>
    <w:rsid w:val="006D5655"/>
    <w:rsid w:val="006E2A6E"/>
    <w:rsid w:val="00705965"/>
    <w:rsid w:val="00737430"/>
    <w:rsid w:val="00740CF4"/>
    <w:rsid w:val="007471F8"/>
    <w:rsid w:val="00753F40"/>
    <w:rsid w:val="007567AD"/>
    <w:rsid w:val="00764F9B"/>
    <w:rsid w:val="007A0F4B"/>
    <w:rsid w:val="007A2EB6"/>
    <w:rsid w:val="007B021C"/>
    <w:rsid w:val="0081239D"/>
    <w:rsid w:val="00832F03"/>
    <w:rsid w:val="00863418"/>
    <w:rsid w:val="00874163"/>
    <w:rsid w:val="008877F5"/>
    <w:rsid w:val="008A2AD0"/>
    <w:rsid w:val="008B57AF"/>
    <w:rsid w:val="008C06D8"/>
    <w:rsid w:val="008E1D90"/>
    <w:rsid w:val="0090280F"/>
    <w:rsid w:val="0091457F"/>
    <w:rsid w:val="00915EA0"/>
    <w:rsid w:val="00923A9F"/>
    <w:rsid w:val="00942E6E"/>
    <w:rsid w:val="00943F5A"/>
    <w:rsid w:val="009B64E4"/>
    <w:rsid w:val="009E28F4"/>
    <w:rsid w:val="009E352B"/>
    <w:rsid w:val="009F0FE7"/>
    <w:rsid w:val="009F33C8"/>
    <w:rsid w:val="00A005DB"/>
    <w:rsid w:val="00A261D7"/>
    <w:rsid w:val="00A313F3"/>
    <w:rsid w:val="00A617AD"/>
    <w:rsid w:val="00A7284A"/>
    <w:rsid w:val="00A9092E"/>
    <w:rsid w:val="00A952BE"/>
    <w:rsid w:val="00AA076C"/>
    <w:rsid w:val="00AA365A"/>
    <w:rsid w:val="00AA64E0"/>
    <w:rsid w:val="00AE33E4"/>
    <w:rsid w:val="00B05680"/>
    <w:rsid w:val="00B154D9"/>
    <w:rsid w:val="00B21296"/>
    <w:rsid w:val="00B3410F"/>
    <w:rsid w:val="00B353B7"/>
    <w:rsid w:val="00B4153C"/>
    <w:rsid w:val="00B47AC3"/>
    <w:rsid w:val="00B61457"/>
    <w:rsid w:val="00B80A91"/>
    <w:rsid w:val="00B83297"/>
    <w:rsid w:val="00B942E6"/>
    <w:rsid w:val="00B95106"/>
    <w:rsid w:val="00BB6827"/>
    <w:rsid w:val="00BD2345"/>
    <w:rsid w:val="00BF2C7E"/>
    <w:rsid w:val="00C174EF"/>
    <w:rsid w:val="00C213B7"/>
    <w:rsid w:val="00C23CAF"/>
    <w:rsid w:val="00C23F5D"/>
    <w:rsid w:val="00C3305C"/>
    <w:rsid w:val="00C33C92"/>
    <w:rsid w:val="00C52B54"/>
    <w:rsid w:val="00C530D0"/>
    <w:rsid w:val="00C674BD"/>
    <w:rsid w:val="00C77775"/>
    <w:rsid w:val="00C942C6"/>
    <w:rsid w:val="00CA1815"/>
    <w:rsid w:val="00CA268C"/>
    <w:rsid w:val="00CA40BD"/>
    <w:rsid w:val="00D17EEC"/>
    <w:rsid w:val="00D26325"/>
    <w:rsid w:val="00D31E28"/>
    <w:rsid w:val="00D36E53"/>
    <w:rsid w:val="00D6413A"/>
    <w:rsid w:val="00D761FC"/>
    <w:rsid w:val="00DC3102"/>
    <w:rsid w:val="00DF5BD1"/>
    <w:rsid w:val="00E2347E"/>
    <w:rsid w:val="00E35CF9"/>
    <w:rsid w:val="00E450CA"/>
    <w:rsid w:val="00E46D0E"/>
    <w:rsid w:val="00E509E2"/>
    <w:rsid w:val="00E86885"/>
    <w:rsid w:val="00EA0D71"/>
    <w:rsid w:val="00EC3F73"/>
    <w:rsid w:val="00EC6F83"/>
    <w:rsid w:val="00ED75A3"/>
    <w:rsid w:val="00EF7B01"/>
    <w:rsid w:val="00F16CD9"/>
    <w:rsid w:val="00F27FC4"/>
    <w:rsid w:val="00F507F8"/>
    <w:rsid w:val="00F574C9"/>
    <w:rsid w:val="00F7405A"/>
    <w:rsid w:val="00F91F33"/>
    <w:rsid w:val="00FC6B51"/>
    <w:rsid w:val="00FD14F2"/>
    <w:rsid w:val="00FD2A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6EE9F9-797B-47EB-BABA-B24C5F096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885"/>
  </w:style>
  <w:style w:type="paragraph" w:styleId="Heading1">
    <w:name w:val="heading 1"/>
    <w:basedOn w:val="Normal"/>
    <w:next w:val="Normal"/>
    <w:link w:val="Heading1Char"/>
    <w:uiPriority w:val="9"/>
    <w:qFormat/>
    <w:rsid w:val="005B235B"/>
    <w:pPr>
      <w:numPr>
        <w:numId w:val="2"/>
      </w:numPr>
      <w:tabs>
        <w:tab w:val="num" w:pos="360"/>
      </w:tabs>
      <w:spacing w:after="0" w:line="240" w:lineRule="auto"/>
      <w:ind w:left="0" w:firstLine="0"/>
      <w:outlineLvl w:val="0"/>
    </w:pPr>
    <w:rPr>
      <w:rFonts w:ascii="Arial" w:eastAsia="Times New Roman" w:hAnsi="Arial" w:cs="Arial"/>
      <w:b/>
      <w:bCs/>
      <w:color w:val="0072C6"/>
      <w:kern w:val="32"/>
      <w:sz w:val="48"/>
      <w:szCs w:val="48"/>
    </w:rPr>
  </w:style>
  <w:style w:type="paragraph" w:styleId="Heading2">
    <w:name w:val="heading 2"/>
    <w:basedOn w:val="Normal"/>
    <w:next w:val="Normal"/>
    <w:link w:val="Heading2Char"/>
    <w:uiPriority w:val="9"/>
    <w:unhideWhenUsed/>
    <w:qFormat/>
    <w:rsid w:val="00B47AC3"/>
    <w:pPr>
      <w:numPr>
        <w:ilvl w:val="1"/>
        <w:numId w:val="2"/>
      </w:numPr>
      <w:spacing w:after="0" w:line="360" w:lineRule="auto"/>
      <w:outlineLvl w:val="1"/>
    </w:pPr>
    <w:rPr>
      <w:rFonts w:ascii="Arial" w:eastAsia="Times New Roman" w:hAnsi="Arial" w:cs="Times New Roman"/>
      <w:b/>
      <w:bCs/>
      <w:iCs/>
      <w:color w:val="A00054"/>
      <w:sz w:val="28"/>
      <w:szCs w:val="28"/>
    </w:rPr>
  </w:style>
  <w:style w:type="paragraph" w:styleId="Heading3">
    <w:name w:val="heading 3"/>
    <w:basedOn w:val="Normal"/>
    <w:next w:val="Normal"/>
    <w:link w:val="Heading3Char"/>
    <w:uiPriority w:val="9"/>
    <w:unhideWhenUsed/>
    <w:qFormat/>
    <w:rsid w:val="00B47AC3"/>
    <w:pPr>
      <w:numPr>
        <w:ilvl w:val="2"/>
        <w:numId w:val="2"/>
      </w:numPr>
      <w:spacing w:after="0" w:line="360" w:lineRule="auto"/>
      <w:outlineLvl w:val="2"/>
    </w:pPr>
    <w:rPr>
      <w:rFonts w:ascii="Arial" w:eastAsia="Times New Roman" w:hAnsi="Arial" w:cs="Times New Roman"/>
      <w:b/>
      <w:bCs/>
      <w:sz w:val="24"/>
      <w:szCs w:val="26"/>
    </w:rPr>
  </w:style>
  <w:style w:type="paragraph" w:styleId="Heading4">
    <w:name w:val="heading 4"/>
    <w:basedOn w:val="Normal"/>
    <w:next w:val="Normal"/>
    <w:link w:val="Heading4Char"/>
    <w:uiPriority w:val="9"/>
    <w:semiHidden/>
    <w:unhideWhenUsed/>
    <w:qFormat/>
    <w:rsid w:val="00B47AC3"/>
    <w:pPr>
      <w:keepNext/>
      <w:keepLines/>
      <w:spacing w:before="200" w:after="0"/>
      <w:outlineLvl w:val="3"/>
    </w:pPr>
    <w:rPr>
      <w:rFonts w:ascii="Cambria" w:eastAsia="MS Gothic" w:hAnsi="Cambria" w:cs="Times New Roman"/>
      <w:b/>
      <w:i/>
      <w:iCs/>
      <w:color w:val="0072C6"/>
      <w:szCs w:val="26"/>
    </w:rPr>
  </w:style>
  <w:style w:type="paragraph" w:styleId="Heading5">
    <w:name w:val="heading 5"/>
    <w:basedOn w:val="Normal"/>
    <w:next w:val="Normal"/>
    <w:link w:val="Heading5Char"/>
    <w:uiPriority w:val="9"/>
    <w:semiHidden/>
    <w:unhideWhenUsed/>
    <w:qFormat/>
    <w:rsid w:val="00B47AC3"/>
    <w:pPr>
      <w:keepNext/>
      <w:keepLines/>
      <w:spacing w:before="200" w:after="0"/>
      <w:outlineLvl w:val="4"/>
    </w:pPr>
    <w:rPr>
      <w:rFonts w:ascii="Cambria" w:eastAsia="MS Gothic" w:hAnsi="Cambria" w:cs="Times New Roman"/>
      <w:bCs/>
      <w:color w:val="003862"/>
      <w:szCs w:val="26"/>
    </w:rPr>
  </w:style>
  <w:style w:type="paragraph" w:styleId="Heading6">
    <w:name w:val="heading 6"/>
    <w:basedOn w:val="Normal"/>
    <w:next w:val="Normal"/>
    <w:link w:val="Heading6Char"/>
    <w:uiPriority w:val="9"/>
    <w:semiHidden/>
    <w:unhideWhenUsed/>
    <w:qFormat/>
    <w:rsid w:val="00B47AC3"/>
    <w:pPr>
      <w:keepNext/>
      <w:keepLines/>
      <w:spacing w:before="200" w:after="0"/>
      <w:outlineLvl w:val="5"/>
    </w:pPr>
    <w:rPr>
      <w:rFonts w:ascii="Cambria" w:eastAsia="MS Gothic" w:hAnsi="Cambria" w:cs="Times New Roman"/>
      <w:bCs/>
      <w:i/>
      <w:iCs/>
      <w:color w:val="003862"/>
      <w:szCs w:val="26"/>
    </w:rPr>
  </w:style>
  <w:style w:type="paragraph" w:styleId="Heading7">
    <w:name w:val="heading 7"/>
    <w:basedOn w:val="Normal"/>
    <w:next w:val="Normal"/>
    <w:link w:val="Heading7Char"/>
    <w:uiPriority w:val="9"/>
    <w:semiHidden/>
    <w:unhideWhenUsed/>
    <w:qFormat/>
    <w:rsid w:val="00B47AC3"/>
    <w:pPr>
      <w:keepNext/>
      <w:keepLines/>
      <w:spacing w:before="200" w:after="0"/>
      <w:outlineLvl w:val="6"/>
    </w:pPr>
    <w:rPr>
      <w:rFonts w:ascii="Cambria" w:eastAsia="MS Gothic" w:hAnsi="Cambria" w:cs="Times New Roman"/>
      <w:bCs/>
      <w:i/>
      <w:iCs/>
      <w:color w:val="404040"/>
      <w:szCs w:val="26"/>
    </w:rPr>
  </w:style>
  <w:style w:type="paragraph" w:styleId="Heading8">
    <w:name w:val="heading 8"/>
    <w:basedOn w:val="Normal"/>
    <w:next w:val="Normal"/>
    <w:link w:val="Heading8Char"/>
    <w:uiPriority w:val="9"/>
    <w:semiHidden/>
    <w:unhideWhenUsed/>
    <w:qFormat/>
    <w:rsid w:val="00B47AC3"/>
    <w:pPr>
      <w:keepNext/>
      <w:keepLines/>
      <w:spacing w:before="200" w:after="0"/>
      <w:outlineLvl w:val="7"/>
    </w:pPr>
    <w:rPr>
      <w:rFonts w:ascii="Cambria" w:eastAsia="MS Gothic" w:hAnsi="Cambria" w:cs="Times New Roman"/>
      <w:bCs/>
      <w:color w:val="404040"/>
      <w:sz w:val="20"/>
      <w:szCs w:val="20"/>
    </w:rPr>
  </w:style>
  <w:style w:type="paragraph" w:styleId="Heading9">
    <w:name w:val="heading 9"/>
    <w:basedOn w:val="Normal"/>
    <w:next w:val="Normal"/>
    <w:link w:val="Heading9Char"/>
    <w:uiPriority w:val="9"/>
    <w:semiHidden/>
    <w:unhideWhenUsed/>
    <w:qFormat/>
    <w:rsid w:val="00B47AC3"/>
    <w:pPr>
      <w:keepNext/>
      <w:keepLines/>
      <w:spacing w:before="200" w:after="0"/>
      <w:outlineLvl w:val="8"/>
    </w:pPr>
    <w:rPr>
      <w:rFonts w:ascii="Cambria" w:eastAsia="MS Gothic" w:hAnsi="Cambria" w:cs="Times New Roman"/>
      <w:bCs/>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35B"/>
    <w:rPr>
      <w:rFonts w:ascii="Arial" w:eastAsia="Times New Roman" w:hAnsi="Arial" w:cs="Arial"/>
      <w:b/>
      <w:bCs/>
      <w:color w:val="0072C6"/>
      <w:kern w:val="32"/>
      <w:sz w:val="48"/>
      <w:szCs w:val="48"/>
    </w:rPr>
  </w:style>
  <w:style w:type="character" w:customStyle="1" w:styleId="Heading2Char">
    <w:name w:val="Heading 2 Char"/>
    <w:basedOn w:val="DefaultParagraphFont"/>
    <w:link w:val="Heading2"/>
    <w:uiPriority w:val="9"/>
    <w:rsid w:val="00B47AC3"/>
    <w:rPr>
      <w:rFonts w:ascii="Arial" w:eastAsia="Times New Roman" w:hAnsi="Arial" w:cs="Times New Roman"/>
      <w:b/>
      <w:bCs/>
      <w:iCs/>
      <w:color w:val="A00054"/>
      <w:sz w:val="28"/>
      <w:szCs w:val="28"/>
    </w:rPr>
  </w:style>
  <w:style w:type="character" w:customStyle="1" w:styleId="Heading3Char">
    <w:name w:val="Heading 3 Char"/>
    <w:basedOn w:val="DefaultParagraphFont"/>
    <w:link w:val="Heading3"/>
    <w:uiPriority w:val="9"/>
    <w:rsid w:val="00B47AC3"/>
    <w:rPr>
      <w:rFonts w:ascii="Arial" w:eastAsia="Times New Roman" w:hAnsi="Arial" w:cs="Times New Roman"/>
      <w:b/>
      <w:bCs/>
      <w:sz w:val="24"/>
      <w:szCs w:val="26"/>
    </w:rPr>
  </w:style>
  <w:style w:type="paragraph" w:customStyle="1" w:styleId="Heading41">
    <w:name w:val="Heading 41"/>
    <w:basedOn w:val="Normal"/>
    <w:next w:val="Normal"/>
    <w:uiPriority w:val="9"/>
    <w:semiHidden/>
    <w:unhideWhenUsed/>
    <w:qFormat/>
    <w:rsid w:val="00B47AC3"/>
    <w:pPr>
      <w:keepNext/>
      <w:keepLines/>
      <w:numPr>
        <w:ilvl w:val="3"/>
        <w:numId w:val="2"/>
      </w:numPr>
      <w:spacing w:before="200" w:after="0" w:line="240" w:lineRule="auto"/>
      <w:outlineLvl w:val="3"/>
    </w:pPr>
    <w:rPr>
      <w:rFonts w:ascii="Cambria" w:eastAsia="MS Gothic" w:hAnsi="Cambria" w:cs="Times New Roman"/>
      <w:b/>
      <w:i/>
      <w:iCs/>
      <w:color w:val="0072C6"/>
      <w:sz w:val="24"/>
      <w:szCs w:val="26"/>
    </w:rPr>
  </w:style>
  <w:style w:type="paragraph" w:customStyle="1" w:styleId="Heading51">
    <w:name w:val="Heading 51"/>
    <w:basedOn w:val="Normal"/>
    <w:next w:val="Normal"/>
    <w:uiPriority w:val="9"/>
    <w:semiHidden/>
    <w:unhideWhenUsed/>
    <w:qFormat/>
    <w:rsid w:val="00B47AC3"/>
    <w:pPr>
      <w:keepNext/>
      <w:keepLines/>
      <w:numPr>
        <w:ilvl w:val="4"/>
        <w:numId w:val="2"/>
      </w:numPr>
      <w:spacing w:before="200" w:after="0" w:line="240" w:lineRule="auto"/>
      <w:outlineLvl w:val="4"/>
    </w:pPr>
    <w:rPr>
      <w:rFonts w:ascii="Cambria" w:eastAsia="MS Gothic" w:hAnsi="Cambria" w:cs="Times New Roman"/>
      <w:bCs/>
      <w:color w:val="003862"/>
      <w:sz w:val="24"/>
      <w:szCs w:val="26"/>
    </w:rPr>
  </w:style>
  <w:style w:type="paragraph" w:customStyle="1" w:styleId="Heading61">
    <w:name w:val="Heading 61"/>
    <w:basedOn w:val="Normal"/>
    <w:next w:val="Normal"/>
    <w:uiPriority w:val="9"/>
    <w:semiHidden/>
    <w:unhideWhenUsed/>
    <w:qFormat/>
    <w:rsid w:val="00B47AC3"/>
    <w:pPr>
      <w:keepNext/>
      <w:keepLines/>
      <w:numPr>
        <w:ilvl w:val="5"/>
        <w:numId w:val="2"/>
      </w:numPr>
      <w:spacing w:before="200" w:after="0" w:line="240" w:lineRule="auto"/>
      <w:outlineLvl w:val="5"/>
    </w:pPr>
    <w:rPr>
      <w:rFonts w:ascii="Cambria" w:eastAsia="MS Gothic" w:hAnsi="Cambria" w:cs="Times New Roman"/>
      <w:bCs/>
      <w:i/>
      <w:iCs/>
      <w:color w:val="003862"/>
      <w:sz w:val="24"/>
      <w:szCs w:val="26"/>
    </w:rPr>
  </w:style>
  <w:style w:type="paragraph" w:customStyle="1" w:styleId="Heading71">
    <w:name w:val="Heading 71"/>
    <w:basedOn w:val="Normal"/>
    <w:next w:val="Normal"/>
    <w:uiPriority w:val="9"/>
    <w:semiHidden/>
    <w:unhideWhenUsed/>
    <w:qFormat/>
    <w:rsid w:val="00B47AC3"/>
    <w:pPr>
      <w:keepNext/>
      <w:keepLines/>
      <w:numPr>
        <w:ilvl w:val="6"/>
        <w:numId w:val="2"/>
      </w:numPr>
      <w:spacing w:before="200" w:after="0" w:line="240" w:lineRule="auto"/>
      <w:outlineLvl w:val="6"/>
    </w:pPr>
    <w:rPr>
      <w:rFonts w:ascii="Cambria" w:eastAsia="MS Gothic" w:hAnsi="Cambria" w:cs="Times New Roman"/>
      <w:bCs/>
      <w:i/>
      <w:iCs/>
      <w:color w:val="404040"/>
      <w:sz w:val="24"/>
      <w:szCs w:val="26"/>
    </w:rPr>
  </w:style>
  <w:style w:type="paragraph" w:customStyle="1" w:styleId="Heading81">
    <w:name w:val="Heading 81"/>
    <w:basedOn w:val="Normal"/>
    <w:next w:val="Normal"/>
    <w:uiPriority w:val="9"/>
    <w:semiHidden/>
    <w:unhideWhenUsed/>
    <w:qFormat/>
    <w:rsid w:val="00B47AC3"/>
    <w:pPr>
      <w:keepNext/>
      <w:keepLines/>
      <w:numPr>
        <w:ilvl w:val="7"/>
        <w:numId w:val="2"/>
      </w:numPr>
      <w:spacing w:before="200" w:after="0" w:line="240" w:lineRule="auto"/>
      <w:outlineLvl w:val="7"/>
    </w:pPr>
    <w:rPr>
      <w:rFonts w:ascii="Cambria" w:eastAsia="MS Gothic" w:hAnsi="Cambria" w:cs="Times New Roman"/>
      <w:bCs/>
      <w:color w:val="404040"/>
      <w:sz w:val="20"/>
      <w:szCs w:val="20"/>
    </w:rPr>
  </w:style>
  <w:style w:type="paragraph" w:customStyle="1" w:styleId="Heading91">
    <w:name w:val="Heading 91"/>
    <w:basedOn w:val="Normal"/>
    <w:next w:val="Normal"/>
    <w:uiPriority w:val="9"/>
    <w:semiHidden/>
    <w:unhideWhenUsed/>
    <w:qFormat/>
    <w:rsid w:val="00B47AC3"/>
    <w:pPr>
      <w:keepNext/>
      <w:keepLines/>
      <w:numPr>
        <w:ilvl w:val="8"/>
        <w:numId w:val="2"/>
      </w:numPr>
      <w:spacing w:before="200" w:after="0" w:line="240" w:lineRule="auto"/>
      <w:outlineLvl w:val="8"/>
    </w:pPr>
    <w:rPr>
      <w:rFonts w:ascii="Cambria" w:eastAsia="MS Gothic" w:hAnsi="Cambria" w:cs="Times New Roman"/>
      <w:bCs/>
      <w:i/>
      <w:iCs/>
      <w:color w:val="404040"/>
      <w:sz w:val="20"/>
      <w:szCs w:val="20"/>
    </w:rPr>
  </w:style>
  <w:style w:type="numbering" w:customStyle="1" w:styleId="NoList1">
    <w:name w:val="No List1"/>
    <w:next w:val="NoList"/>
    <w:uiPriority w:val="99"/>
    <w:semiHidden/>
    <w:unhideWhenUsed/>
    <w:rsid w:val="00B47AC3"/>
  </w:style>
  <w:style w:type="paragraph" w:customStyle="1" w:styleId="BasicParagraph">
    <w:name w:val="[Basic Paragraph]"/>
    <w:basedOn w:val="Normal"/>
    <w:uiPriority w:val="99"/>
    <w:rsid w:val="00B47AC3"/>
    <w:pPr>
      <w:widowControl w:val="0"/>
      <w:autoSpaceDE w:val="0"/>
      <w:autoSpaceDN w:val="0"/>
      <w:adjustRightInd w:val="0"/>
      <w:spacing w:after="0" w:line="288" w:lineRule="auto"/>
      <w:textAlignment w:val="center"/>
    </w:pPr>
    <w:rPr>
      <w:rFonts w:ascii="MinionPro-Regular" w:eastAsia="Times New Roman" w:hAnsi="MinionPro-Regular" w:cs="MinionPro-Regular"/>
      <w:bCs/>
      <w:color w:val="000000"/>
      <w:sz w:val="24"/>
      <w:szCs w:val="26"/>
    </w:rPr>
  </w:style>
  <w:style w:type="paragraph" w:customStyle="1" w:styleId="NoParagraphStyle">
    <w:name w:val="[No Paragraph Style]"/>
    <w:rsid w:val="00B47AC3"/>
    <w:pPr>
      <w:widowControl w:val="0"/>
      <w:autoSpaceDE w:val="0"/>
      <w:autoSpaceDN w:val="0"/>
      <w:adjustRightInd w:val="0"/>
      <w:spacing w:after="0" w:line="288" w:lineRule="auto"/>
      <w:textAlignment w:val="center"/>
    </w:pPr>
    <w:rPr>
      <w:rFonts w:ascii="MinionPro-Regular" w:eastAsia="HGSMinchoE" w:hAnsi="MinionPro-Regular" w:cs="MinionPro-Regular"/>
      <w:color w:val="000000"/>
      <w:sz w:val="24"/>
      <w:szCs w:val="24"/>
    </w:rPr>
  </w:style>
  <w:style w:type="paragraph" w:styleId="Header">
    <w:name w:val="header"/>
    <w:basedOn w:val="Normal"/>
    <w:link w:val="HeaderChar"/>
    <w:uiPriority w:val="99"/>
    <w:unhideWhenUsed/>
    <w:rsid w:val="00B47AC3"/>
    <w:pPr>
      <w:tabs>
        <w:tab w:val="center" w:pos="4320"/>
        <w:tab w:val="right" w:pos="8640"/>
      </w:tabs>
      <w:spacing w:after="0" w:line="240" w:lineRule="auto"/>
    </w:pPr>
    <w:rPr>
      <w:rFonts w:ascii="Arial" w:eastAsia="Times New Roman" w:hAnsi="Arial" w:cs="Times New Roman"/>
      <w:bCs/>
      <w:sz w:val="24"/>
      <w:szCs w:val="26"/>
    </w:rPr>
  </w:style>
  <w:style w:type="character" w:customStyle="1" w:styleId="HeaderChar">
    <w:name w:val="Header Char"/>
    <w:basedOn w:val="DefaultParagraphFont"/>
    <w:link w:val="Header"/>
    <w:uiPriority w:val="99"/>
    <w:rsid w:val="00B47AC3"/>
    <w:rPr>
      <w:rFonts w:ascii="Arial" w:eastAsia="Times New Roman" w:hAnsi="Arial" w:cs="Times New Roman"/>
      <w:bCs/>
      <w:sz w:val="24"/>
      <w:szCs w:val="26"/>
    </w:rPr>
  </w:style>
  <w:style w:type="paragraph" w:styleId="Footer">
    <w:name w:val="footer"/>
    <w:basedOn w:val="Normal"/>
    <w:link w:val="FooterChar"/>
    <w:uiPriority w:val="99"/>
    <w:unhideWhenUsed/>
    <w:rsid w:val="00B47AC3"/>
    <w:pPr>
      <w:tabs>
        <w:tab w:val="center" w:pos="4320"/>
        <w:tab w:val="right" w:pos="8640"/>
      </w:tabs>
      <w:spacing w:after="0" w:line="240" w:lineRule="auto"/>
    </w:pPr>
    <w:rPr>
      <w:rFonts w:ascii="Arial" w:eastAsia="Times New Roman" w:hAnsi="Arial" w:cs="Times New Roman"/>
      <w:bCs/>
      <w:sz w:val="24"/>
      <w:szCs w:val="26"/>
    </w:rPr>
  </w:style>
  <w:style w:type="character" w:customStyle="1" w:styleId="FooterChar">
    <w:name w:val="Footer Char"/>
    <w:basedOn w:val="DefaultParagraphFont"/>
    <w:link w:val="Footer"/>
    <w:uiPriority w:val="99"/>
    <w:rsid w:val="00B47AC3"/>
    <w:rPr>
      <w:rFonts w:ascii="Arial" w:eastAsia="Times New Roman" w:hAnsi="Arial" w:cs="Times New Roman"/>
      <w:bCs/>
      <w:sz w:val="24"/>
      <w:szCs w:val="26"/>
    </w:rPr>
  </w:style>
  <w:style w:type="character" w:styleId="PageNumber">
    <w:name w:val="page number"/>
    <w:uiPriority w:val="99"/>
    <w:semiHidden/>
    <w:unhideWhenUsed/>
    <w:rsid w:val="00B47AC3"/>
  </w:style>
  <w:style w:type="paragraph" w:styleId="BalloonText">
    <w:name w:val="Balloon Text"/>
    <w:basedOn w:val="Normal"/>
    <w:link w:val="BalloonTextChar"/>
    <w:uiPriority w:val="99"/>
    <w:semiHidden/>
    <w:unhideWhenUsed/>
    <w:rsid w:val="00B47AC3"/>
    <w:pPr>
      <w:spacing w:after="0" w:line="240" w:lineRule="auto"/>
    </w:pPr>
    <w:rPr>
      <w:rFonts w:ascii="Tahoma" w:eastAsia="Times New Roman" w:hAnsi="Tahoma" w:cs="Tahoma"/>
      <w:bCs/>
      <w:sz w:val="16"/>
      <w:szCs w:val="16"/>
    </w:rPr>
  </w:style>
  <w:style w:type="character" w:customStyle="1" w:styleId="BalloonTextChar">
    <w:name w:val="Balloon Text Char"/>
    <w:basedOn w:val="DefaultParagraphFont"/>
    <w:link w:val="BalloonText"/>
    <w:uiPriority w:val="99"/>
    <w:semiHidden/>
    <w:rsid w:val="00B47AC3"/>
    <w:rPr>
      <w:rFonts w:ascii="Tahoma" w:eastAsia="Times New Roman" w:hAnsi="Tahoma" w:cs="Tahoma"/>
      <w:bCs/>
      <w:sz w:val="16"/>
      <w:szCs w:val="16"/>
    </w:rPr>
  </w:style>
  <w:style w:type="paragraph" w:styleId="TOC1">
    <w:name w:val="toc 1"/>
    <w:basedOn w:val="Normal"/>
    <w:next w:val="Normal"/>
    <w:autoRedefine/>
    <w:uiPriority w:val="39"/>
    <w:unhideWhenUsed/>
    <w:qFormat/>
    <w:rsid w:val="00404B43"/>
    <w:pPr>
      <w:tabs>
        <w:tab w:val="left" w:pos="480"/>
        <w:tab w:val="right" w:leader="dot" w:pos="14034"/>
      </w:tabs>
      <w:spacing w:after="0" w:line="360" w:lineRule="auto"/>
    </w:pPr>
    <w:rPr>
      <w:rFonts w:ascii="Arial" w:eastAsia="Times New Roman" w:hAnsi="Arial" w:cs="Arial"/>
      <w:bCs/>
      <w:noProof/>
      <w:kern w:val="32"/>
      <w:sz w:val="24"/>
      <w:szCs w:val="26"/>
    </w:rPr>
  </w:style>
  <w:style w:type="paragraph" w:customStyle="1" w:styleId="Title1">
    <w:name w:val="Title1"/>
    <w:basedOn w:val="Normal"/>
    <w:next w:val="Normal"/>
    <w:uiPriority w:val="10"/>
    <w:qFormat/>
    <w:rsid w:val="00B47AC3"/>
    <w:pPr>
      <w:spacing w:after="0" w:line="240" w:lineRule="auto"/>
    </w:pPr>
    <w:rPr>
      <w:rFonts w:ascii="Arial" w:eastAsia="Times New Roman" w:hAnsi="Arial" w:cs="Times New Roman"/>
      <w:b/>
      <w:bCs/>
      <w:color w:val="0072C6"/>
      <w:sz w:val="80"/>
      <w:szCs w:val="80"/>
    </w:rPr>
  </w:style>
  <w:style w:type="character" w:customStyle="1" w:styleId="TitleChar">
    <w:name w:val="Title Char"/>
    <w:basedOn w:val="DefaultParagraphFont"/>
    <w:link w:val="Title"/>
    <w:uiPriority w:val="10"/>
    <w:rsid w:val="00B47AC3"/>
    <w:rPr>
      <w:rFonts w:eastAsia="Times New Roman"/>
      <w:b/>
      <w:bCs/>
      <w:color w:val="0072C6"/>
      <w:sz w:val="80"/>
      <w:szCs w:val="80"/>
      <w:lang w:eastAsia="en-US"/>
    </w:rPr>
  </w:style>
  <w:style w:type="character" w:customStyle="1" w:styleId="Heading4Char">
    <w:name w:val="Heading 4 Char"/>
    <w:basedOn w:val="DefaultParagraphFont"/>
    <w:link w:val="Heading4"/>
    <w:uiPriority w:val="9"/>
    <w:semiHidden/>
    <w:rsid w:val="00B47AC3"/>
    <w:rPr>
      <w:rFonts w:ascii="Cambria" w:eastAsia="MS Gothic" w:hAnsi="Cambria" w:cs="Times New Roman"/>
      <w:b/>
      <w:i/>
      <w:iCs/>
      <w:color w:val="0072C6"/>
      <w:szCs w:val="26"/>
      <w:lang w:eastAsia="en-US"/>
    </w:rPr>
  </w:style>
  <w:style w:type="character" w:customStyle="1" w:styleId="Heading5Char">
    <w:name w:val="Heading 5 Char"/>
    <w:basedOn w:val="DefaultParagraphFont"/>
    <w:link w:val="Heading5"/>
    <w:uiPriority w:val="9"/>
    <w:semiHidden/>
    <w:rsid w:val="00B47AC3"/>
    <w:rPr>
      <w:rFonts w:ascii="Cambria" w:eastAsia="MS Gothic" w:hAnsi="Cambria" w:cs="Times New Roman"/>
      <w:bCs/>
      <w:color w:val="003862"/>
      <w:szCs w:val="26"/>
      <w:lang w:eastAsia="en-US"/>
    </w:rPr>
  </w:style>
  <w:style w:type="paragraph" w:styleId="TOC3">
    <w:name w:val="toc 3"/>
    <w:basedOn w:val="Normal"/>
    <w:next w:val="Normal"/>
    <w:autoRedefine/>
    <w:uiPriority w:val="39"/>
    <w:unhideWhenUsed/>
    <w:qFormat/>
    <w:rsid w:val="00B47AC3"/>
    <w:pPr>
      <w:spacing w:after="0" w:line="240" w:lineRule="auto"/>
      <w:ind w:left="480"/>
    </w:pPr>
    <w:rPr>
      <w:rFonts w:ascii="Arial" w:eastAsia="Times New Roman" w:hAnsi="Arial" w:cs="Times New Roman"/>
      <w:bCs/>
      <w:sz w:val="24"/>
      <w:szCs w:val="26"/>
    </w:rPr>
  </w:style>
  <w:style w:type="character" w:styleId="Hyperlink">
    <w:name w:val="Hyperlink"/>
    <w:uiPriority w:val="99"/>
    <w:unhideWhenUsed/>
    <w:rsid w:val="00B47AC3"/>
    <w:rPr>
      <w:color w:val="0000FF"/>
      <w:u w:val="single"/>
    </w:rPr>
  </w:style>
  <w:style w:type="paragraph" w:styleId="TOCHeading">
    <w:name w:val="TOC Heading"/>
    <w:basedOn w:val="Heading1"/>
    <w:next w:val="Normal"/>
    <w:uiPriority w:val="39"/>
    <w:unhideWhenUsed/>
    <w:qFormat/>
    <w:rsid w:val="00B47AC3"/>
    <w:pPr>
      <w:keepLines/>
      <w:spacing w:before="480" w:line="276" w:lineRule="auto"/>
      <w:outlineLvl w:val="9"/>
    </w:pPr>
    <w:rPr>
      <w:color w:val="365F91"/>
      <w:kern w:val="0"/>
      <w:sz w:val="28"/>
      <w:szCs w:val="28"/>
      <w:lang w:val="en-US" w:eastAsia="ja-JP"/>
    </w:rPr>
  </w:style>
  <w:style w:type="numbering" w:styleId="111111">
    <w:name w:val="Outline List 2"/>
    <w:basedOn w:val="NoList"/>
    <w:uiPriority w:val="99"/>
    <w:semiHidden/>
    <w:unhideWhenUsed/>
    <w:rsid w:val="00B47AC3"/>
    <w:pPr>
      <w:numPr>
        <w:numId w:val="1"/>
      </w:numPr>
    </w:pPr>
  </w:style>
  <w:style w:type="paragraph" w:styleId="TOC2">
    <w:name w:val="toc 2"/>
    <w:basedOn w:val="Normal"/>
    <w:next w:val="Normal"/>
    <w:autoRedefine/>
    <w:uiPriority w:val="39"/>
    <w:unhideWhenUsed/>
    <w:qFormat/>
    <w:rsid w:val="00B47AC3"/>
    <w:pPr>
      <w:spacing w:after="0" w:line="240" w:lineRule="auto"/>
      <w:ind w:left="240"/>
    </w:pPr>
    <w:rPr>
      <w:rFonts w:ascii="Arial" w:eastAsia="Times New Roman" w:hAnsi="Arial" w:cs="Times New Roman"/>
      <w:bCs/>
      <w:sz w:val="24"/>
      <w:szCs w:val="26"/>
    </w:rPr>
  </w:style>
  <w:style w:type="paragraph" w:customStyle="1" w:styleId="DHBodycopy">
    <w:name w:val="DH Body copy"/>
    <w:basedOn w:val="Normal"/>
    <w:uiPriority w:val="1"/>
    <w:rsid w:val="00B47AC3"/>
    <w:pPr>
      <w:spacing w:after="0" w:line="320" w:lineRule="exact"/>
    </w:pPr>
    <w:rPr>
      <w:rFonts w:ascii="Arial" w:eastAsia="Times New Roman" w:hAnsi="Arial" w:cs="Times New Roman"/>
      <w:bCs/>
      <w:sz w:val="24"/>
      <w:szCs w:val="20"/>
    </w:rPr>
  </w:style>
  <w:style w:type="paragraph" w:customStyle="1" w:styleId="DHtitlepagetext">
    <w:name w:val="DH title page text"/>
    <w:basedOn w:val="Normal"/>
    <w:uiPriority w:val="1"/>
    <w:rsid w:val="00B47AC3"/>
    <w:pPr>
      <w:spacing w:after="0" w:line="660" w:lineRule="exact"/>
    </w:pPr>
    <w:rPr>
      <w:rFonts w:ascii="Arial" w:eastAsia="MS Mincho" w:hAnsi="Arial" w:cs="Arial"/>
      <w:b/>
      <w:bCs/>
      <w:sz w:val="24"/>
      <w:szCs w:val="20"/>
    </w:rPr>
  </w:style>
  <w:style w:type="table" w:styleId="TableGrid">
    <w:name w:val="Table Grid"/>
    <w:basedOn w:val="TableNormal"/>
    <w:uiPriority w:val="59"/>
    <w:rsid w:val="00B47AC3"/>
    <w:pPr>
      <w:spacing w:after="0" w:line="240" w:lineRule="auto"/>
    </w:pPr>
    <w:rPr>
      <w:rFonts w:ascii="Arial" w:eastAsia="HGSMinchoE" w:hAnsi="Arial"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B47AC3"/>
    <w:rPr>
      <w:color w:val="0072C6"/>
      <w:u w:val="single"/>
    </w:rPr>
  </w:style>
  <w:style w:type="paragraph" w:styleId="ListParagraph">
    <w:name w:val="List Paragraph"/>
    <w:basedOn w:val="Normal"/>
    <w:link w:val="ListParagraphChar"/>
    <w:uiPriority w:val="34"/>
    <w:qFormat/>
    <w:rsid w:val="00B47AC3"/>
    <w:pPr>
      <w:spacing w:after="0" w:line="240" w:lineRule="auto"/>
      <w:ind w:left="720"/>
      <w:contextualSpacing/>
    </w:pPr>
    <w:rPr>
      <w:rFonts w:ascii="Arial" w:eastAsia="Times New Roman" w:hAnsi="Arial" w:cs="Times New Roman"/>
      <w:bCs/>
      <w:sz w:val="24"/>
      <w:szCs w:val="26"/>
    </w:rPr>
  </w:style>
  <w:style w:type="character" w:customStyle="1" w:styleId="Heading6Char">
    <w:name w:val="Heading 6 Char"/>
    <w:basedOn w:val="DefaultParagraphFont"/>
    <w:link w:val="Heading6"/>
    <w:uiPriority w:val="9"/>
    <w:semiHidden/>
    <w:rsid w:val="00B47AC3"/>
    <w:rPr>
      <w:rFonts w:ascii="Cambria" w:eastAsia="MS Gothic" w:hAnsi="Cambria" w:cs="Times New Roman"/>
      <w:bCs/>
      <w:i/>
      <w:iCs/>
      <w:color w:val="003862"/>
      <w:szCs w:val="26"/>
      <w:lang w:eastAsia="en-US"/>
    </w:rPr>
  </w:style>
  <w:style w:type="character" w:customStyle="1" w:styleId="Heading7Char">
    <w:name w:val="Heading 7 Char"/>
    <w:basedOn w:val="DefaultParagraphFont"/>
    <w:link w:val="Heading7"/>
    <w:uiPriority w:val="9"/>
    <w:semiHidden/>
    <w:rsid w:val="00B47AC3"/>
    <w:rPr>
      <w:rFonts w:ascii="Cambria" w:eastAsia="MS Gothic" w:hAnsi="Cambria" w:cs="Times New Roman"/>
      <w:bCs/>
      <w:i/>
      <w:iCs/>
      <w:color w:val="404040"/>
      <w:szCs w:val="26"/>
      <w:lang w:eastAsia="en-US"/>
    </w:rPr>
  </w:style>
  <w:style w:type="character" w:customStyle="1" w:styleId="Heading8Char">
    <w:name w:val="Heading 8 Char"/>
    <w:basedOn w:val="DefaultParagraphFont"/>
    <w:link w:val="Heading8"/>
    <w:uiPriority w:val="9"/>
    <w:semiHidden/>
    <w:rsid w:val="00B47AC3"/>
    <w:rPr>
      <w:rFonts w:ascii="Cambria" w:eastAsia="MS Gothic" w:hAnsi="Cambria" w:cs="Times New Roman"/>
      <w:bCs/>
      <w:color w:val="404040"/>
      <w:sz w:val="20"/>
      <w:szCs w:val="20"/>
      <w:lang w:eastAsia="en-US"/>
    </w:rPr>
  </w:style>
  <w:style w:type="character" w:customStyle="1" w:styleId="Heading9Char">
    <w:name w:val="Heading 9 Char"/>
    <w:basedOn w:val="DefaultParagraphFont"/>
    <w:link w:val="Heading9"/>
    <w:uiPriority w:val="9"/>
    <w:semiHidden/>
    <w:rsid w:val="00B47AC3"/>
    <w:rPr>
      <w:rFonts w:ascii="Cambria" w:eastAsia="MS Gothic" w:hAnsi="Cambria" w:cs="Times New Roman"/>
      <w:bCs/>
      <w:i/>
      <w:iCs/>
      <w:color w:val="404040"/>
      <w:sz w:val="20"/>
      <w:szCs w:val="20"/>
      <w:lang w:eastAsia="en-US"/>
    </w:rPr>
  </w:style>
  <w:style w:type="character" w:styleId="PlaceholderText">
    <w:name w:val="Placeholder Text"/>
    <w:basedOn w:val="DefaultParagraphFont"/>
    <w:uiPriority w:val="99"/>
    <w:unhideWhenUsed/>
    <w:rsid w:val="00B47AC3"/>
    <w:rPr>
      <w:color w:val="808080"/>
    </w:rPr>
  </w:style>
  <w:style w:type="character" w:styleId="CommentReference">
    <w:name w:val="annotation reference"/>
    <w:basedOn w:val="DefaultParagraphFont"/>
    <w:uiPriority w:val="99"/>
    <w:semiHidden/>
    <w:unhideWhenUsed/>
    <w:rsid w:val="00B47AC3"/>
    <w:rPr>
      <w:sz w:val="16"/>
      <w:szCs w:val="16"/>
    </w:rPr>
  </w:style>
  <w:style w:type="paragraph" w:styleId="CommentText">
    <w:name w:val="annotation text"/>
    <w:basedOn w:val="Normal"/>
    <w:link w:val="CommentTextChar"/>
    <w:uiPriority w:val="99"/>
    <w:unhideWhenUsed/>
    <w:rsid w:val="00B47AC3"/>
    <w:pPr>
      <w:spacing w:after="0" w:line="240" w:lineRule="auto"/>
    </w:pPr>
    <w:rPr>
      <w:rFonts w:ascii="Arial" w:eastAsia="Times New Roman" w:hAnsi="Arial" w:cs="Times New Roman"/>
      <w:bCs/>
      <w:sz w:val="20"/>
      <w:szCs w:val="20"/>
    </w:rPr>
  </w:style>
  <w:style w:type="character" w:customStyle="1" w:styleId="CommentTextChar">
    <w:name w:val="Comment Text Char"/>
    <w:basedOn w:val="DefaultParagraphFont"/>
    <w:link w:val="CommentText"/>
    <w:uiPriority w:val="99"/>
    <w:rsid w:val="00B47AC3"/>
    <w:rPr>
      <w:rFonts w:ascii="Arial" w:eastAsia="Times New Roman" w:hAnsi="Arial" w:cs="Times New Roman"/>
      <w:bCs/>
      <w:sz w:val="20"/>
      <w:szCs w:val="20"/>
    </w:rPr>
  </w:style>
  <w:style w:type="paragraph" w:styleId="CommentSubject">
    <w:name w:val="annotation subject"/>
    <w:basedOn w:val="CommentText"/>
    <w:next w:val="CommentText"/>
    <w:link w:val="CommentSubjectChar"/>
    <w:uiPriority w:val="99"/>
    <w:semiHidden/>
    <w:unhideWhenUsed/>
    <w:rsid w:val="00B47AC3"/>
    <w:rPr>
      <w:b/>
    </w:rPr>
  </w:style>
  <w:style w:type="character" w:customStyle="1" w:styleId="CommentSubjectChar">
    <w:name w:val="Comment Subject Char"/>
    <w:basedOn w:val="CommentTextChar"/>
    <w:link w:val="CommentSubject"/>
    <w:uiPriority w:val="99"/>
    <w:semiHidden/>
    <w:rsid w:val="00B47AC3"/>
    <w:rPr>
      <w:rFonts w:ascii="Arial" w:eastAsia="Times New Roman" w:hAnsi="Arial" w:cs="Times New Roman"/>
      <w:b/>
      <w:bCs/>
      <w:sz w:val="20"/>
      <w:szCs w:val="20"/>
    </w:rPr>
  </w:style>
  <w:style w:type="paragraph" w:customStyle="1" w:styleId="Default">
    <w:name w:val="Default"/>
    <w:rsid w:val="00B47AC3"/>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B47AC3"/>
    <w:pPr>
      <w:spacing w:after="0" w:line="240" w:lineRule="auto"/>
    </w:pPr>
    <w:rPr>
      <w:rFonts w:ascii="Arial" w:eastAsia="Times New Roman" w:hAnsi="Arial" w:cs="Times New Roman"/>
      <w:bCs/>
      <w:sz w:val="20"/>
      <w:szCs w:val="20"/>
    </w:rPr>
  </w:style>
  <w:style w:type="character" w:customStyle="1" w:styleId="FootnoteTextChar">
    <w:name w:val="Footnote Text Char"/>
    <w:basedOn w:val="DefaultParagraphFont"/>
    <w:link w:val="FootnoteText"/>
    <w:uiPriority w:val="99"/>
    <w:semiHidden/>
    <w:rsid w:val="00B47AC3"/>
    <w:rPr>
      <w:rFonts w:ascii="Arial" w:eastAsia="Times New Roman" w:hAnsi="Arial" w:cs="Times New Roman"/>
      <w:bCs/>
      <w:sz w:val="20"/>
      <w:szCs w:val="20"/>
    </w:rPr>
  </w:style>
  <w:style w:type="character" w:styleId="FootnoteReference">
    <w:name w:val="footnote reference"/>
    <w:basedOn w:val="DefaultParagraphFont"/>
    <w:uiPriority w:val="99"/>
    <w:semiHidden/>
    <w:unhideWhenUsed/>
    <w:rsid w:val="00B47AC3"/>
    <w:rPr>
      <w:vertAlign w:val="superscript"/>
    </w:rPr>
  </w:style>
  <w:style w:type="table" w:customStyle="1" w:styleId="TableGrid1">
    <w:name w:val="Table Grid1"/>
    <w:basedOn w:val="TableNormal"/>
    <w:next w:val="TableGrid"/>
    <w:uiPriority w:val="59"/>
    <w:rsid w:val="00B47A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B47AC3"/>
    <w:pPr>
      <w:spacing w:after="0" w:line="240" w:lineRule="auto"/>
    </w:pPr>
    <w:rPr>
      <w:rFonts w:ascii="Arial" w:eastAsia="Times New Roman" w:hAnsi="Arial" w:cs="Times New Roman"/>
      <w:bCs/>
      <w:sz w:val="20"/>
      <w:szCs w:val="20"/>
    </w:rPr>
  </w:style>
  <w:style w:type="character" w:customStyle="1" w:styleId="EndnoteTextChar">
    <w:name w:val="Endnote Text Char"/>
    <w:basedOn w:val="DefaultParagraphFont"/>
    <w:link w:val="EndnoteText"/>
    <w:uiPriority w:val="99"/>
    <w:rsid w:val="00B47AC3"/>
    <w:rPr>
      <w:rFonts w:ascii="Arial" w:eastAsia="Times New Roman" w:hAnsi="Arial" w:cs="Times New Roman"/>
      <w:bCs/>
      <w:sz w:val="20"/>
      <w:szCs w:val="20"/>
    </w:rPr>
  </w:style>
  <w:style w:type="character" w:styleId="EndnoteReference">
    <w:name w:val="endnote reference"/>
    <w:basedOn w:val="DefaultParagraphFont"/>
    <w:uiPriority w:val="99"/>
    <w:semiHidden/>
    <w:unhideWhenUsed/>
    <w:rsid w:val="00B47AC3"/>
    <w:rPr>
      <w:vertAlign w:val="superscript"/>
    </w:rPr>
  </w:style>
  <w:style w:type="table" w:customStyle="1" w:styleId="TableGrid2">
    <w:name w:val="Table Grid2"/>
    <w:basedOn w:val="TableNormal"/>
    <w:next w:val="TableGrid"/>
    <w:uiPriority w:val="59"/>
    <w:rsid w:val="00B47A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47A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B47AC3"/>
    <w:rPr>
      <w:rFonts w:ascii="Arial" w:eastAsia="Times New Roman" w:hAnsi="Arial" w:cs="Times New Roman"/>
      <w:bCs/>
      <w:sz w:val="24"/>
      <w:szCs w:val="26"/>
    </w:rPr>
  </w:style>
  <w:style w:type="paragraph" w:customStyle="1" w:styleId="TOC41">
    <w:name w:val="TOC 41"/>
    <w:basedOn w:val="Normal"/>
    <w:next w:val="Normal"/>
    <w:autoRedefine/>
    <w:uiPriority w:val="39"/>
    <w:unhideWhenUsed/>
    <w:rsid w:val="00B47AC3"/>
    <w:pPr>
      <w:spacing w:after="100"/>
      <w:ind w:left="660"/>
    </w:pPr>
    <w:rPr>
      <w:rFonts w:eastAsia="MS Mincho"/>
      <w:lang w:eastAsia="en-GB"/>
    </w:rPr>
  </w:style>
  <w:style w:type="paragraph" w:customStyle="1" w:styleId="TOC51">
    <w:name w:val="TOC 51"/>
    <w:basedOn w:val="Normal"/>
    <w:next w:val="Normal"/>
    <w:autoRedefine/>
    <w:uiPriority w:val="39"/>
    <w:unhideWhenUsed/>
    <w:rsid w:val="00B47AC3"/>
    <w:pPr>
      <w:spacing w:after="100"/>
      <w:ind w:left="880"/>
    </w:pPr>
    <w:rPr>
      <w:rFonts w:eastAsia="MS Mincho"/>
      <w:lang w:eastAsia="en-GB"/>
    </w:rPr>
  </w:style>
  <w:style w:type="paragraph" w:customStyle="1" w:styleId="TOC61">
    <w:name w:val="TOC 61"/>
    <w:basedOn w:val="Normal"/>
    <w:next w:val="Normal"/>
    <w:autoRedefine/>
    <w:uiPriority w:val="39"/>
    <w:unhideWhenUsed/>
    <w:rsid w:val="00B47AC3"/>
    <w:pPr>
      <w:spacing w:after="100"/>
      <w:ind w:left="1100"/>
    </w:pPr>
    <w:rPr>
      <w:rFonts w:eastAsia="MS Mincho"/>
      <w:lang w:eastAsia="en-GB"/>
    </w:rPr>
  </w:style>
  <w:style w:type="paragraph" w:customStyle="1" w:styleId="TOC71">
    <w:name w:val="TOC 71"/>
    <w:basedOn w:val="Normal"/>
    <w:next w:val="Normal"/>
    <w:autoRedefine/>
    <w:uiPriority w:val="39"/>
    <w:unhideWhenUsed/>
    <w:rsid w:val="00B47AC3"/>
    <w:pPr>
      <w:spacing w:after="100"/>
      <w:ind w:left="1320"/>
    </w:pPr>
    <w:rPr>
      <w:rFonts w:eastAsia="MS Mincho"/>
      <w:lang w:eastAsia="en-GB"/>
    </w:rPr>
  </w:style>
  <w:style w:type="paragraph" w:customStyle="1" w:styleId="TOC81">
    <w:name w:val="TOC 81"/>
    <w:basedOn w:val="Normal"/>
    <w:next w:val="Normal"/>
    <w:autoRedefine/>
    <w:uiPriority w:val="39"/>
    <w:unhideWhenUsed/>
    <w:rsid w:val="00B47AC3"/>
    <w:pPr>
      <w:spacing w:after="100"/>
      <w:ind w:left="1540"/>
    </w:pPr>
    <w:rPr>
      <w:rFonts w:eastAsia="MS Mincho"/>
      <w:lang w:eastAsia="en-GB"/>
    </w:rPr>
  </w:style>
  <w:style w:type="paragraph" w:customStyle="1" w:styleId="TOC91">
    <w:name w:val="TOC 91"/>
    <w:basedOn w:val="Normal"/>
    <w:next w:val="Normal"/>
    <w:autoRedefine/>
    <w:uiPriority w:val="39"/>
    <w:unhideWhenUsed/>
    <w:rsid w:val="00B47AC3"/>
    <w:pPr>
      <w:spacing w:after="100"/>
      <w:ind w:left="1760"/>
    </w:pPr>
    <w:rPr>
      <w:rFonts w:eastAsia="MS Mincho"/>
      <w:lang w:eastAsia="en-GB"/>
    </w:rPr>
  </w:style>
  <w:style w:type="paragraph" w:styleId="Title">
    <w:name w:val="Title"/>
    <w:basedOn w:val="Normal"/>
    <w:next w:val="Normal"/>
    <w:link w:val="TitleChar"/>
    <w:uiPriority w:val="10"/>
    <w:qFormat/>
    <w:rsid w:val="00B47AC3"/>
    <w:pPr>
      <w:pBdr>
        <w:bottom w:val="single" w:sz="8" w:space="4" w:color="4F81BD" w:themeColor="accent1"/>
      </w:pBdr>
      <w:spacing w:after="300" w:line="240" w:lineRule="auto"/>
      <w:contextualSpacing/>
    </w:pPr>
    <w:rPr>
      <w:rFonts w:eastAsia="Times New Roman"/>
      <w:b/>
      <w:bCs/>
      <w:color w:val="0072C6"/>
      <w:sz w:val="80"/>
      <w:szCs w:val="80"/>
    </w:rPr>
  </w:style>
  <w:style w:type="character" w:customStyle="1" w:styleId="TitleChar1">
    <w:name w:val="Title Char1"/>
    <w:basedOn w:val="DefaultParagraphFont"/>
    <w:uiPriority w:val="10"/>
    <w:rsid w:val="00B47AC3"/>
    <w:rPr>
      <w:rFonts w:asciiTheme="majorHAnsi" w:eastAsiaTheme="majorEastAsia" w:hAnsiTheme="majorHAnsi" w:cstheme="majorBidi"/>
      <w:color w:val="17365D" w:themeColor="text2" w:themeShade="BF"/>
      <w:spacing w:val="5"/>
      <w:kern w:val="28"/>
      <w:sz w:val="52"/>
      <w:szCs w:val="52"/>
    </w:rPr>
  </w:style>
  <w:style w:type="character" w:customStyle="1" w:styleId="Heading4Char1">
    <w:name w:val="Heading 4 Char1"/>
    <w:basedOn w:val="DefaultParagraphFont"/>
    <w:uiPriority w:val="9"/>
    <w:semiHidden/>
    <w:rsid w:val="00B47AC3"/>
    <w:rPr>
      <w:rFonts w:asciiTheme="majorHAnsi" w:eastAsiaTheme="majorEastAsia" w:hAnsiTheme="majorHAnsi" w:cstheme="majorBidi"/>
      <w:b/>
      <w:bCs/>
      <w:i/>
      <w:iCs/>
      <w:color w:val="4F81BD" w:themeColor="accent1"/>
    </w:rPr>
  </w:style>
  <w:style w:type="character" w:customStyle="1" w:styleId="Heading5Char1">
    <w:name w:val="Heading 5 Char1"/>
    <w:basedOn w:val="DefaultParagraphFont"/>
    <w:uiPriority w:val="9"/>
    <w:semiHidden/>
    <w:rsid w:val="00B47AC3"/>
    <w:rPr>
      <w:rFonts w:asciiTheme="majorHAnsi" w:eastAsiaTheme="majorEastAsia" w:hAnsiTheme="majorHAnsi" w:cstheme="majorBidi"/>
      <w:color w:val="243F60" w:themeColor="accent1" w:themeShade="7F"/>
    </w:rPr>
  </w:style>
  <w:style w:type="character" w:styleId="FollowedHyperlink">
    <w:name w:val="FollowedHyperlink"/>
    <w:basedOn w:val="DefaultParagraphFont"/>
    <w:uiPriority w:val="99"/>
    <w:semiHidden/>
    <w:unhideWhenUsed/>
    <w:rsid w:val="00B47AC3"/>
    <w:rPr>
      <w:color w:val="800080" w:themeColor="followedHyperlink"/>
      <w:u w:val="single"/>
    </w:rPr>
  </w:style>
  <w:style w:type="character" w:customStyle="1" w:styleId="Heading6Char1">
    <w:name w:val="Heading 6 Char1"/>
    <w:basedOn w:val="DefaultParagraphFont"/>
    <w:uiPriority w:val="9"/>
    <w:semiHidden/>
    <w:rsid w:val="00B47AC3"/>
    <w:rPr>
      <w:rFonts w:asciiTheme="majorHAnsi" w:eastAsiaTheme="majorEastAsia" w:hAnsiTheme="majorHAnsi" w:cstheme="majorBidi"/>
      <w:i/>
      <w:iCs/>
      <w:color w:val="243F60" w:themeColor="accent1" w:themeShade="7F"/>
    </w:rPr>
  </w:style>
  <w:style w:type="character" w:customStyle="1" w:styleId="Heading7Char1">
    <w:name w:val="Heading 7 Char1"/>
    <w:basedOn w:val="DefaultParagraphFont"/>
    <w:uiPriority w:val="9"/>
    <w:semiHidden/>
    <w:rsid w:val="00B47AC3"/>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B47AC3"/>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B47AC3"/>
    <w:rPr>
      <w:rFonts w:asciiTheme="majorHAnsi" w:eastAsiaTheme="majorEastAsia" w:hAnsiTheme="majorHAnsi" w:cstheme="majorBidi"/>
      <w:i/>
      <w:iCs/>
      <w:color w:val="404040" w:themeColor="text1" w:themeTint="BF"/>
      <w:sz w:val="20"/>
      <w:szCs w:val="20"/>
    </w:rPr>
  </w:style>
  <w:style w:type="table" w:customStyle="1" w:styleId="TableGrid4">
    <w:name w:val="Table Grid4"/>
    <w:basedOn w:val="TableNormal"/>
    <w:next w:val="TableGrid"/>
    <w:uiPriority w:val="59"/>
    <w:rsid w:val="00E509E2"/>
    <w:pPr>
      <w:spacing w:after="0" w:line="240" w:lineRule="auto"/>
    </w:pPr>
    <w:rPr>
      <w:rFonts w:ascii="Arial" w:eastAsia="HGSMinchoE" w:hAnsi="Arial"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uiPriority w:val="99"/>
    <w:semiHidden/>
    <w:unhideWhenUsed/>
    <w:rsid w:val="00753F40"/>
  </w:style>
  <w:style w:type="table" w:customStyle="1" w:styleId="TableGrid5">
    <w:name w:val="Table Grid5"/>
    <w:basedOn w:val="TableNormal"/>
    <w:next w:val="TableGrid"/>
    <w:uiPriority w:val="59"/>
    <w:rsid w:val="004B2EED"/>
    <w:pPr>
      <w:spacing w:after="0" w:line="240" w:lineRule="auto"/>
    </w:pPr>
    <w:rPr>
      <w:rFonts w:ascii="Arial" w:eastAsia="HGSMinchoE" w:hAnsi="Arial"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B2EED"/>
    <w:pPr>
      <w:spacing w:after="0" w:line="240" w:lineRule="auto"/>
    </w:pPr>
    <w:rPr>
      <w:rFonts w:ascii="Arial" w:eastAsia="HGSMinchoE" w:hAnsi="Arial"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gn.ac.uk/guidelines/fulltext/101/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F600D-1905-4772-A752-D4F6C8ECC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3746</Words>
  <Characters>21357</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25053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Mansell, Oliver</dc:creator>
  <cp:lastModifiedBy>john</cp:lastModifiedBy>
  <cp:revision>2</cp:revision>
  <cp:lastPrinted>2016-03-15T13:57:00Z</cp:lastPrinted>
  <dcterms:created xsi:type="dcterms:W3CDTF">2016-06-13T14:07:00Z</dcterms:created>
  <dcterms:modified xsi:type="dcterms:W3CDTF">2016-06-13T14:07:00Z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553454050</vt:i4>
  </property>
</Properties>
</file>