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FA6" w:rsidRDefault="00377FA6" w:rsidP="00F530A0">
      <w:pPr>
        <w:pStyle w:val="Heading1"/>
        <w:spacing w:before="0"/>
        <w:jc w:val="center"/>
      </w:pPr>
      <w:bookmarkStart w:id="0" w:name="_GoBack"/>
      <w:bookmarkEnd w:id="0"/>
    </w:p>
    <w:p w:rsidR="00D76902" w:rsidRDefault="00D76902" w:rsidP="00F530A0">
      <w:pPr>
        <w:pStyle w:val="Heading1"/>
        <w:spacing w:before="0"/>
        <w:jc w:val="center"/>
      </w:pPr>
      <w:r w:rsidRPr="00227EA6">
        <w:t>Children’s Asthma Clinical Service Specification:</w:t>
      </w:r>
    </w:p>
    <w:p w:rsidR="00D76902" w:rsidRPr="00D76902" w:rsidRDefault="00D76902" w:rsidP="00D76902">
      <w:pPr>
        <w:pStyle w:val="Heading1"/>
        <w:spacing w:before="0"/>
        <w:jc w:val="center"/>
      </w:pPr>
      <w:r w:rsidRPr="00227EA6">
        <w:t>Primary, Acute, Secondary (DGH</w:t>
      </w:r>
      <w:r>
        <w:t>), and Tertiary (Regional) Care</w:t>
      </w:r>
    </w:p>
    <w:p w:rsidR="00D76902" w:rsidRDefault="00D76902" w:rsidP="00A96CE0">
      <w:pPr>
        <w:tabs>
          <w:tab w:val="left" w:pos="3960"/>
        </w:tabs>
        <w:rPr>
          <w:b/>
          <w:u w:val="single"/>
        </w:rPr>
      </w:pPr>
    </w:p>
    <w:sdt>
      <w:sdtPr>
        <w:rPr>
          <w:rFonts w:asciiTheme="minorHAnsi" w:eastAsiaTheme="minorHAnsi" w:hAnsiTheme="minorHAnsi" w:cstheme="minorBidi"/>
          <w:b w:val="0"/>
          <w:bCs w:val="0"/>
          <w:color w:val="auto"/>
          <w:sz w:val="22"/>
          <w:szCs w:val="22"/>
          <w:lang w:val="en-GB" w:eastAsia="en-US"/>
        </w:rPr>
        <w:id w:val="905954641"/>
        <w:docPartObj>
          <w:docPartGallery w:val="Table of Contents"/>
          <w:docPartUnique/>
        </w:docPartObj>
      </w:sdtPr>
      <w:sdtEndPr>
        <w:rPr>
          <w:noProof/>
        </w:rPr>
      </w:sdtEndPr>
      <w:sdtContent>
        <w:p w:rsidR="00F406CC" w:rsidRDefault="00F406CC">
          <w:pPr>
            <w:pStyle w:val="TOCHeading"/>
          </w:pPr>
          <w:r>
            <w:t>Contents</w:t>
          </w:r>
        </w:p>
        <w:p w:rsidR="00377FA6" w:rsidRPr="00377FA6" w:rsidRDefault="00377FA6" w:rsidP="00377FA6">
          <w:pPr>
            <w:rPr>
              <w:lang w:val="en-US" w:eastAsia="ja-JP"/>
            </w:rPr>
          </w:pPr>
        </w:p>
        <w:p w:rsidR="00D76902" w:rsidRDefault="00F406CC">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411845917" w:history="1">
            <w:r w:rsidR="00D76902" w:rsidRPr="00911C9E">
              <w:rPr>
                <w:rStyle w:val="Hyperlink"/>
                <w:noProof/>
              </w:rPr>
              <w:t>Overview</w:t>
            </w:r>
            <w:r w:rsidR="00D76902">
              <w:rPr>
                <w:noProof/>
                <w:webHidden/>
              </w:rPr>
              <w:tab/>
            </w:r>
            <w:r w:rsidR="00D76902">
              <w:rPr>
                <w:noProof/>
                <w:webHidden/>
              </w:rPr>
              <w:fldChar w:fldCharType="begin"/>
            </w:r>
            <w:r w:rsidR="00D76902">
              <w:rPr>
                <w:noProof/>
                <w:webHidden/>
              </w:rPr>
              <w:instrText xml:space="preserve"> PAGEREF _Toc411845917 \h </w:instrText>
            </w:r>
            <w:r w:rsidR="00D76902">
              <w:rPr>
                <w:noProof/>
                <w:webHidden/>
              </w:rPr>
            </w:r>
            <w:r w:rsidR="00D76902">
              <w:rPr>
                <w:noProof/>
                <w:webHidden/>
              </w:rPr>
              <w:fldChar w:fldCharType="separate"/>
            </w:r>
            <w:r w:rsidR="00D76902">
              <w:rPr>
                <w:noProof/>
                <w:webHidden/>
              </w:rPr>
              <w:t>1</w:t>
            </w:r>
            <w:r w:rsidR="00D76902">
              <w:rPr>
                <w:noProof/>
                <w:webHidden/>
              </w:rPr>
              <w:fldChar w:fldCharType="end"/>
            </w:r>
          </w:hyperlink>
        </w:p>
        <w:p w:rsidR="00D76902" w:rsidRDefault="005560BF">
          <w:pPr>
            <w:pStyle w:val="TOC1"/>
            <w:tabs>
              <w:tab w:val="right" w:leader="dot" w:pos="9016"/>
            </w:tabs>
            <w:rPr>
              <w:rFonts w:eastAsiaTheme="minorEastAsia"/>
              <w:noProof/>
              <w:lang w:eastAsia="en-GB"/>
            </w:rPr>
          </w:pPr>
          <w:hyperlink w:anchor="_Toc411845918" w:history="1">
            <w:r w:rsidR="00D76902" w:rsidRPr="00911C9E">
              <w:rPr>
                <w:rStyle w:val="Hyperlink"/>
                <w:noProof/>
              </w:rPr>
              <w:t>Reference Sources</w:t>
            </w:r>
            <w:r w:rsidR="00D76902">
              <w:rPr>
                <w:noProof/>
                <w:webHidden/>
              </w:rPr>
              <w:tab/>
            </w:r>
            <w:r w:rsidR="00D76902">
              <w:rPr>
                <w:noProof/>
                <w:webHidden/>
              </w:rPr>
              <w:fldChar w:fldCharType="begin"/>
            </w:r>
            <w:r w:rsidR="00D76902">
              <w:rPr>
                <w:noProof/>
                <w:webHidden/>
              </w:rPr>
              <w:instrText xml:space="preserve"> PAGEREF _Toc411845918 \h </w:instrText>
            </w:r>
            <w:r w:rsidR="00D76902">
              <w:rPr>
                <w:noProof/>
                <w:webHidden/>
              </w:rPr>
            </w:r>
            <w:r w:rsidR="00D76902">
              <w:rPr>
                <w:noProof/>
                <w:webHidden/>
              </w:rPr>
              <w:fldChar w:fldCharType="separate"/>
            </w:r>
            <w:r w:rsidR="00D76902">
              <w:rPr>
                <w:noProof/>
                <w:webHidden/>
              </w:rPr>
              <w:t>3</w:t>
            </w:r>
            <w:r w:rsidR="00D76902">
              <w:rPr>
                <w:noProof/>
                <w:webHidden/>
              </w:rPr>
              <w:fldChar w:fldCharType="end"/>
            </w:r>
          </w:hyperlink>
        </w:p>
        <w:p w:rsidR="00D76902" w:rsidRDefault="005560BF">
          <w:pPr>
            <w:pStyle w:val="TOC1"/>
            <w:tabs>
              <w:tab w:val="right" w:leader="dot" w:pos="9016"/>
            </w:tabs>
            <w:rPr>
              <w:rFonts w:eastAsiaTheme="minorEastAsia"/>
              <w:noProof/>
              <w:lang w:eastAsia="en-GB"/>
            </w:rPr>
          </w:pPr>
          <w:hyperlink w:anchor="_Toc411845919" w:history="1">
            <w:r w:rsidR="00D76902" w:rsidRPr="00911C9E">
              <w:rPr>
                <w:rStyle w:val="Hyperlink"/>
                <w:noProof/>
              </w:rPr>
              <w:t>Workforce</w:t>
            </w:r>
            <w:r w:rsidR="00D76902">
              <w:rPr>
                <w:noProof/>
                <w:webHidden/>
              </w:rPr>
              <w:tab/>
            </w:r>
            <w:r w:rsidR="00D76902">
              <w:rPr>
                <w:noProof/>
                <w:webHidden/>
              </w:rPr>
              <w:fldChar w:fldCharType="begin"/>
            </w:r>
            <w:r w:rsidR="00D76902">
              <w:rPr>
                <w:noProof/>
                <w:webHidden/>
              </w:rPr>
              <w:instrText xml:space="preserve"> PAGEREF _Toc411845919 \h </w:instrText>
            </w:r>
            <w:r w:rsidR="00D76902">
              <w:rPr>
                <w:noProof/>
                <w:webHidden/>
              </w:rPr>
            </w:r>
            <w:r w:rsidR="00D76902">
              <w:rPr>
                <w:noProof/>
                <w:webHidden/>
              </w:rPr>
              <w:fldChar w:fldCharType="separate"/>
            </w:r>
            <w:r w:rsidR="00D76902">
              <w:rPr>
                <w:noProof/>
                <w:webHidden/>
              </w:rPr>
              <w:t>6</w:t>
            </w:r>
            <w:r w:rsidR="00D76902">
              <w:rPr>
                <w:noProof/>
                <w:webHidden/>
              </w:rPr>
              <w:fldChar w:fldCharType="end"/>
            </w:r>
          </w:hyperlink>
        </w:p>
        <w:p w:rsidR="00D76902" w:rsidRDefault="005560BF">
          <w:pPr>
            <w:pStyle w:val="TOC1"/>
            <w:tabs>
              <w:tab w:val="right" w:leader="dot" w:pos="9016"/>
            </w:tabs>
            <w:rPr>
              <w:rFonts w:eastAsiaTheme="minorEastAsia"/>
              <w:noProof/>
              <w:lang w:eastAsia="en-GB"/>
            </w:rPr>
          </w:pPr>
          <w:hyperlink w:anchor="_Toc411845920" w:history="1">
            <w:r w:rsidR="00D76902" w:rsidRPr="00911C9E">
              <w:rPr>
                <w:rStyle w:val="Hyperlink"/>
                <w:noProof/>
              </w:rPr>
              <w:t>In Clinic Equipment</w:t>
            </w:r>
            <w:r w:rsidR="00D76902">
              <w:rPr>
                <w:noProof/>
                <w:webHidden/>
              </w:rPr>
              <w:tab/>
            </w:r>
            <w:r w:rsidR="00D76902">
              <w:rPr>
                <w:noProof/>
                <w:webHidden/>
              </w:rPr>
              <w:fldChar w:fldCharType="begin"/>
            </w:r>
            <w:r w:rsidR="00D76902">
              <w:rPr>
                <w:noProof/>
                <w:webHidden/>
              </w:rPr>
              <w:instrText xml:space="preserve"> PAGEREF _Toc411845920 \h </w:instrText>
            </w:r>
            <w:r w:rsidR="00D76902">
              <w:rPr>
                <w:noProof/>
                <w:webHidden/>
              </w:rPr>
            </w:r>
            <w:r w:rsidR="00D76902">
              <w:rPr>
                <w:noProof/>
                <w:webHidden/>
              </w:rPr>
              <w:fldChar w:fldCharType="separate"/>
            </w:r>
            <w:r w:rsidR="00D76902">
              <w:rPr>
                <w:noProof/>
                <w:webHidden/>
              </w:rPr>
              <w:t>8</w:t>
            </w:r>
            <w:r w:rsidR="00D76902">
              <w:rPr>
                <w:noProof/>
                <w:webHidden/>
              </w:rPr>
              <w:fldChar w:fldCharType="end"/>
            </w:r>
          </w:hyperlink>
        </w:p>
        <w:p w:rsidR="00D76902" w:rsidRDefault="005560BF">
          <w:pPr>
            <w:pStyle w:val="TOC1"/>
            <w:tabs>
              <w:tab w:val="right" w:leader="dot" w:pos="9016"/>
            </w:tabs>
            <w:rPr>
              <w:rFonts w:eastAsiaTheme="minorEastAsia"/>
              <w:noProof/>
              <w:lang w:eastAsia="en-GB"/>
            </w:rPr>
          </w:pPr>
          <w:hyperlink w:anchor="_Toc411845921" w:history="1">
            <w:r w:rsidR="00D76902" w:rsidRPr="00911C9E">
              <w:rPr>
                <w:rStyle w:val="Hyperlink"/>
                <w:noProof/>
              </w:rPr>
              <w:t>Lung Function Assessment and Interpretation</w:t>
            </w:r>
            <w:r w:rsidR="00D76902">
              <w:rPr>
                <w:noProof/>
                <w:webHidden/>
              </w:rPr>
              <w:tab/>
            </w:r>
            <w:r w:rsidR="00D76902">
              <w:rPr>
                <w:noProof/>
                <w:webHidden/>
              </w:rPr>
              <w:fldChar w:fldCharType="begin"/>
            </w:r>
            <w:r w:rsidR="00D76902">
              <w:rPr>
                <w:noProof/>
                <w:webHidden/>
              </w:rPr>
              <w:instrText xml:space="preserve"> PAGEREF _Toc411845921 \h </w:instrText>
            </w:r>
            <w:r w:rsidR="00D76902">
              <w:rPr>
                <w:noProof/>
                <w:webHidden/>
              </w:rPr>
            </w:r>
            <w:r w:rsidR="00D76902">
              <w:rPr>
                <w:noProof/>
                <w:webHidden/>
              </w:rPr>
              <w:fldChar w:fldCharType="separate"/>
            </w:r>
            <w:r w:rsidR="00D76902">
              <w:rPr>
                <w:noProof/>
                <w:webHidden/>
              </w:rPr>
              <w:t>12</w:t>
            </w:r>
            <w:r w:rsidR="00D76902">
              <w:rPr>
                <w:noProof/>
                <w:webHidden/>
              </w:rPr>
              <w:fldChar w:fldCharType="end"/>
            </w:r>
          </w:hyperlink>
        </w:p>
        <w:p w:rsidR="00D76902" w:rsidRDefault="005560BF">
          <w:pPr>
            <w:pStyle w:val="TOC1"/>
            <w:tabs>
              <w:tab w:val="right" w:leader="dot" w:pos="9016"/>
            </w:tabs>
            <w:rPr>
              <w:rFonts w:eastAsiaTheme="minorEastAsia"/>
              <w:noProof/>
              <w:lang w:eastAsia="en-GB"/>
            </w:rPr>
          </w:pPr>
          <w:hyperlink w:anchor="_Toc411845922" w:history="1">
            <w:r w:rsidR="00D76902" w:rsidRPr="00911C9E">
              <w:rPr>
                <w:rStyle w:val="Hyperlink"/>
                <w:noProof/>
              </w:rPr>
              <w:t>Other Medical Assessments</w:t>
            </w:r>
            <w:r w:rsidR="00D76902">
              <w:rPr>
                <w:noProof/>
                <w:webHidden/>
              </w:rPr>
              <w:tab/>
            </w:r>
            <w:r w:rsidR="00D76902">
              <w:rPr>
                <w:noProof/>
                <w:webHidden/>
              </w:rPr>
              <w:fldChar w:fldCharType="begin"/>
            </w:r>
            <w:r w:rsidR="00D76902">
              <w:rPr>
                <w:noProof/>
                <w:webHidden/>
              </w:rPr>
              <w:instrText xml:space="preserve"> PAGEREF _Toc411845922 \h </w:instrText>
            </w:r>
            <w:r w:rsidR="00D76902">
              <w:rPr>
                <w:noProof/>
                <w:webHidden/>
              </w:rPr>
            </w:r>
            <w:r w:rsidR="00D76902">
              <w:rPr>
                <w:noProof/>
                <w:webHidden/>
              </w:rPr>
              <w:fldChar w:fldCharType="separate"/>
            </w:r>
            <w:r w:rsidR="00D76902">
              <w:rPr>
                <w:noProof/>
                <w:webHidden/>
              </w:rPr>
              <w:t>15</w:t>
            </w:r>
            <w:r w:rsidR="00D76902">
              <w:rPr>
                <w:noProof/>
                <w:webHidden/>
              </w:rPr>
              <w:fldChar w:fldCharType="end"/>
            </w:r>
          </w:hyperlink>
        </w:p>
        <w:p w:rsidR="00F406CC" w:rsidRDefault="00F406CC">
          <w:r>
            <w:rPr>
              <w:b/>
              <w:bCs/>
              <w:noProof/>
            </w:rPr>
            <w:fldChar w:fldCharType="end"/>
          </w:r>
        </w:p>
      </w:sdtContent>
    </w:sdt>
    <w:p w:rsidR="00227EA6" w:rsidRPr="0079153B" w:rsidRDefault="00227EA6" w:rsidP="00227EA6">
      <w:pPr>
        <w:tabs>
          <w:tab w:val="left" w:pos="3960"/>
        </w:tabs>
        <w:spacing w:line="360" w:lineRule="auto"/>
        <w:rPr>
          <w:sz w:val="24"/>
          <w:szCs w:val="24"/>
        </w:rPr>
      </w:pPr>
    </w:p>
    <w:p w:rsidR="00F530A0" w:rsidRPr="00F530A0" w:rsidRDefault="00F530A0" w:rsidP="00227EA6">
      <w:pPr>
        <w:tabs>
          <w:tab w:val="left" w:pos="3960"/>
        </w:tabs>
        <w:spacing w:line="360" w:lineRule="auto"/>
        <w:rPr>
          <w:sz w:val="24"/>
          <w:szCs w:val="24"/>
        </w:rPr>
      </w:pPr>
      <w:r>
        <w:rPr>
          <w:sz w:val="24"/>
          <w:szCs w:val="24"/>
        </w:rPr>
        <w:t>This</w:t>
      </w:r>
      <w:r w:rsidR="00D76902" w:rsidRPr="00F530A0">
        <w:rPr>
          <w:sz w:val="24"/>
          <w:szCs w:val="24"/>
        </w:rPr>
        <w:t xml:space="preserve"> document has been </w:t>
      </w:r>
      <w:r w:rsidR="007620D6">
        <w:rPr>
          <w:sz w:val="24"/>
          <w:szCs w:val="24"/>
        </w:rPr>
        <w:t xml:space="preserve">developed </w:t>
      </w:r>
      <w:r w:rsidR="00D76902" w:rsidRPr="00F530A0">
        <w:rPr>
          <w:sz w:val="24"/>
          <w:szCs w:val="24"/>
        </w:rPr>
        <w:t>as part of the National Paediatric Asthma Initiative</w:t>
      </w:r>
      <w:r w:rsidRPr="00F530A0">
        <w:rPr>
          <w:sz w:val="24"/>
          <w:szCs w:val="24"/>
        </w:rPr>
        <w:t>, by a collaborative of organisations:</w:t>
      </w:r>
    </w:p>
    <w:p w:rsidR="00F530A0" w:rsidRPr="00F530A0" w:rsidRDefault="00F530A0" w:rsidP="00227EA6">
      <w:pPr>
        <w:tabs>
          <w:tab w:val="left" w:pos="3960"/>
        </w:tabs>
        <w:spacing w:line="360" w:lineRule="auto"/>
        <w:rPr>
          <w:sz w:val="24"/>
          <w:szCs w:val="24"/>
        </w:rPr>
      </w:pPr>
      <w:r>
        <w:rPr>
          <w:noProof/>
          <w:lang w:eastAsia="en-GB"/>
        </w:rPr>
        <w:drawing>
          <wp:anchor distT="0" distB="0" distL="114300" distR="114300" simplePos="0" relativeHeight="251659264" behindDoc="0" locked="0" layoutInCell="1" allowOverlap="1" wp14:anchorId="7A3D0234" wp14:editId="118A816D">
            <wp:simplePos x="0" y="0"/>
            <wp:positionH relativeFrom="column">
              <wp:posOffset>8020050</wp:posOffset>
            </wp:positionH>
            <wp:positionV relativeFrom="paragraph">
              <wp:posOffset>-4782820</wp:posOffset>
            </wp:positionV>
            <wp:extent cx="1482725" cy="734060"/>
            <wp:effectExtent l="0" t="0" r="317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2725" cy="734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5DF3">
        <w:rPr>
          <w:noProof/>
          <w:sz w:val="24"/>
          <w:szCs w:val="24"/>
          <w:lang w:eastAsia="en-GB"/>
        </w:rPr>
        <w:drawing>
          <wp:inline distT="0" distB="0" distL="0" distR="0" wp14:anchorId="25E6901C">
            <wp:extent cx="981075" cy="48864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7021" cy="491606"/>
                    </a:xfrm>
                    <a:prstGeom prst="rect">
                      <a:avLst/>
                    </a:prstGeom>
                    <a:noFill/>
                  </pic:spPr>
                </pic:pic>
              </a:graphicData>
            </a:graphic>
          </wp:inline>
        </w:drawing>
      </w:r>
      <w:r w:rsidR="00335DF3">
        <w:rPr>
          <w:i/>
          <w:noProof/>
          <w:sz w:val="24"/>
          <w:szCs w:val="24"/>
          <w:lang w:eastAsia="en-GB"/>
        </w:rPr>
        <w:drawing>
          <wp:inline distT="0" distB="0" distL="0" distR="0" wp14:anchorId="64C7334C" wp14:editId="4907C6FF">
            <wp:extent cx="685800" cy="6677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6727" cy="668655"/>
                    </a:xfrm>
                    <a:prstGeom prst="rect">
                      <a:avLst/>
                    </a:prstGeom>
                    <a:noFill/>
                    <a:ln>
                      <a:noFill/>
                    </a:ln>
                  </pic:spPr>
                </pic:pic>
              </a:graphicData>
            </a:graphic>
          </wp:inline>
        </w:drawing>
      </w:r>
    </w:p>
    <w:p w:rsidR="00F530A0" w:rsidRDefault="00F530A0" w:rsidP="00227EA6">
      <w:pPr>
        <w:tabs>
          <w:tab w:val="left" w:pos="3960"/>
        </w:tabs>
        <w:spacing w:line="360" w:lineRule="auto"/>
        <w:rPr>
          <w:i/>
          <w:sz w:val="24"/>
          <w:szCs w:val="24"/>
        </w:rPr>
      </w:pPr>
      <w:r w:rsidRPr="00F530A0">
        <w:rPr>
          <w:i/>
          <w:sz w:val="24"/>
          <w:szCs w:val="24"/>
        </w:rPr>
        <w:t xml:space="preserve">  </w:t>
      </w:r>
      <w:r w:rsidR="00335DF3">
        <w:rPr>
          <w:noProof/>
          <w:lang w:eastAsia="en-GB"/>
        </w:rPr>
        <w:drawing>
          <wp:inline distT="0" distB="0" distL="0" distR="0" wp14:anchorId="5EFFDDE0" wp14:editId="18EFB0FF">
            <wp:extent cx="914400" cy="56705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3065" cy="566229"/>
                    </a:xfrm>
                    <a:prstGeom prst="rect">
                      <a:avLst/>
                    </a:prstGeom>
                    <a:noFill/>
                    <a:ln>
                      <a:noFill/>
                    </a:ln>
                  </pic:spPr>
                </pic:pic>
              </a:graphicData>
            </a:graphic>
          </wp:inline>
        </w:drawing>
      </w:r>
      <w:r w:rsidR="00431188">
        <w:rPr>
          <w:i/>
          <w:noProof/>
          <w:sz w:val="24"/>
          <w:szCs w:val="24"/>
          <w:lang w:eastAsia="en-GB"/>
        </w:rPr>
        <w:drawing>
          <wp:inline distT="0" distB="0" distL="0" distR="0">
            <wp:extent cx="800100" cy="795889"/>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0100" cy="795889"/>
                    </a:xfrm>
                    <a:prstGeom prst="rect">
                      <a:avLst/>
                    </a:prstGeom>
                    <a:noFill/>
                    <a:ln>
                      <a:noFill/>
                    </a:ln>
                  </pic:spPr>
                </pic:pic>
              </a:graphicData>
            </a:graphic>
          </wp:inline>
        </w:drawing>
      </w:r>
    </w:p>
    <w:p w:rsidR="00F530A0" w:rsidRDefault="00F530A0" w:rsidP="00227EA6">
      <w:pPr>
        <w:tabs>
          <w:tab w:val="left" w:pos="3960"/>
        </w:tabs>
        <w:spacing w:line="360" w:lineRule="auto"/>
        <w:rPr>
          <w:i/>
          <w:sz w:val="24"/>
          <w:szCs w:val="24"/>
        </w:rPr>
      </w:pPr>
    </w:p>
    <w:p w:rsidR="0079153B" w:rsidRPr="00F530A0" w:rsidRDefault="00F530A0" w:rsidP="00227EA6">
      <w:pPr>
        <w:tabs>
          <w:tab w:val="left" w:pos="3960"/>
        </w:tabs>
        <w:spacing w:line="360" w:lineRule="auto"/>
        <w:rPr>
          <w:i/>
          <w:sz w:val="24"/>
          <w:szCs w:val="24"/>
        </w:rPr>
      </w:pPr>
      <w:r>
        <w:rPr>
          <w:i/>
          <w:sz w:val="24"/>
          <w:szCs w:val="24"/>
        </w:rPr>
        <w:t>**Please note</w:t>
      </w:r>
      <w:proofErr w:type="gramStart"/>
      <w:r>
        <w:rPr>
          <w:i/>
          <w:sz w:val="24"/>
          <w:szCs w:val="24"/>
        </w:rPr>
        <w:t>,</w:t>
      </w:r>
      <w:proofErr w:type="gramEnd"/>
      <w:r>
        <w:rPr>
          <w:i/>
          <w:sz w:val="24"/>
          <w:szCs w:val="24"/>
        </w:rPr>
        <w:t xml:space="preserve"> this document </w:t>
      </w:r>
      <w:r w:rsidRPr="00F530A0">
        <w:rPr>
          <w:i/>
          <w:sz w:val="24"/>
          <w:szCs w:val="24"/>
        </w:rPr>
        <w:t xml:space="preserve">is </w:t>
      </w:r>
      <w:r>
        <w:rPr>
          <w:i/>
          <w:sz w:val="24"/>
          <w:szCs w:val="24"/>
        </w:rPr>
        <w:t xml:space="preserve">not NHS England mandated, but is </w:t>
      </w:r>
      <w:r w:rsidRPr="00F530A0">
        <w:rPr>
          <w:i/>
          <w:sz w:val="24"/>
          <w:szCs w:val="24"/>
        </w:rPr>
        <w:t>designed to be a useful resource that local clinicians and commissioners can adapt and implement locally.</w:t>
      </w:r>
      <w:r>
        <w:rPr>
          <w:i/>
          <w:sz w:val="24"/>
          <w:szCs w:val="24"/>
        </w:rPr>
        <w:t xml:space="preserve">  Please therefore add your own branding and logos, as appropriate</w:t>
      </w:r>
      <w:proofErr w:type="gramStart"/>
      <w:r>
        <w:rPr>
          <w:i/>
          <w:sz w:val="24"/>
          <w:szCs w:val="24"/>
        </w:rPr>
        <w:t>.*</w:t>
      </w:r>
      <w:proofErr w:type="gramEnd"/>
      <w:r>
        <w:rPr>
          <w:i/>
          <w:sz w:val="24"/>
          <w:szCs w:val="24"/>
        </w:rPr>
        <w:t>*</w:t>
      </w:r>
    </w:p>
    <w:p w:rsidR="0079153B" w:rsidRDefault="0079153B" w:rsidP="00227EA6">
      <w:pPr>
        <w:tabs>
          <w:tab w:val="left" w:pos="3960"/>
        </w:tabs>
        <w:spacing w:line="360" w:lineRule="auto"/>
        <w:rPr>
          <w:b/>
          <w:sz w:val="24"/>
          <w:szCs w:val="24"/>
          <w:u w:val="single"/>
        </w:rPr>
      </w:pPr>
    </w:p>
    <w:p w:rsidR="0079153B" w:rsidRDefault="0079153B" w:rsidP="00227EA6">
      <w:pPr>
        <w:tabs>
          <w:tab w:val="left" w:pos="3960"/>
        </w:tabs>
        <w:spacing w:line="360" w:lineRule="auto"/>
        <w:rPr>
          <w:b/>
          <w:sz w:val="24"/>
          <w:szCs w:val="24"/>
          <w:u w:val="single"/>
        </w:rPr>
      </w:pPr>
    </w:p>
    <w:p w:rsidR="00377FA6" w:rsidRDefault="00377FA6" w:rsidP="00431188">
      <w:pPr>
        <w:pStyle w:val="Heading1"/>
      </w:pPr>
      <w:bookmarkStart w:id="1" w:name="_Toc411845917"/>
    </w:p>
    <w:p w:rsidR="00A96CE0" w:rsidRPr="00431188" w:rsidRDefault="00A012F7" w:rsidP="00431188">
      <w:pPr>
        <w:pStyle w:val="Heading1"/>
      </w:pPr>
      <w:r w:rsidRPr="00227EA6">
        <w:t>Overview</w:t>
      </w:r>
      <w:bookmarkEnd w:id="1"/>
      <w:r w:rsidRPr="00227EA6">
        <w:t xml:space="preserve"> </w:t>
      </w:r>
    </w:p>
    <w:p w:rsidR="00B60F1F" w:rsidRPr="00D76902" w:rsidRDefault="008C1FF7" w:rsidP="00227EA6">
      <w:pPr>
        <w:tabs>
          <w:tab w:val="left" w:pos="3960"/>
        </w:tabs>
        <w:spacing w:line="360" w:lineRule="auto"/>
        <w:rPr>
          <w:sz w:val="24"/>
          <w:szCs w:val="24"/>
        </w:rPr>
      </w:pPr>
      <w:r w:rsidRPr="00D76902">
        <w:rPr>
          <w:rFonts w:eastAsia="Times New Roman" w:cs="Times New Roman"/>
          <w:sz w:val="24"/>
          <w:szCs w:val="24"/>
          <w:lang w:eastAsia="en-GB"/>
        </w:rPr>
        <w:t>Asthma is a long-term, inflammatory disorder affecting the airways. It is characterised by symptoms including breathlessness, wheezing and coughing, particularly at night. Allergic asthma is the most common type of asthma and is triggered by immunoglobulin E (</w:t>
      </w:r>
      <w:proofErr w:type="spellStart"/>
      <w:r w:rsidRPr="00D76902">
        <w:rPr>
          <w:rFonts w:eastAsia="Times New Roman" w:cs="Times New Roman"/>
          <w:sz w:val="24"/>
          <w:szCs w:val="24"/>
          <w:lang w:eastAsia="en-GB"/>
        </w:rPr>
        <w:t>IgE</w:t>
      </w:r>
      <w:proofErr w:type="spellEnd"/>
      <w:r w:rsidRPr="00D76902">
        <w:rPr>
          <w:rFonts w:eastAsia="Times New Roman" w:cs="Times New Roman"/>
          <w:sz w:val="24"/>
          <w:szCs w:val="24"/>
          <w:lang w:eastAsia="en-GB"/>
        </w:rPr>
        <w:t>) antibodies produced in response to environmental allergens such as pollen, dust mites, or moulds. There are currently more than 5.4 million people in the UK being treated for asthma; about 1.</w:t>
      </w:r>
      <w:r w:rsidR="00B60F1F" w:rsidRPr="00D76902">
        <w:rPr>
          <w:rFonts w:eastAsia="Times New Roman" w:cs="Times New Roman"/>
          <w:sz w:val="24"/>
          <w:szCs w:val="24"/>
          <w:lang w:eastAsia="en-GB"/>
        </w:rPr>
        <w:t xml:space="preserve">1 million of these are children, </w:t>
      </w:r>
      <w:r w:rsidR="003621DB" w:rsidRPr="00D76902">
        <w:rPr>
          <w:sz w:val="24"/>
          <w:szCs w:val="24"/>
        </w:rPr>
        <w:t xml:space="preserve">and it remains responsible for more than 1,200 deaths per year. </w:t>
      </w:r>
    </w:p>
    <w:p w:rsidR="006322B8" w:rsidRPr="00227EA6" w:rsidRDefault="006322B8" w:rsidP="00227EA6">
      <w:pPr>
        <w:pStyle w:val="NormalWeb"/>
        <w:spacing w:before="0" w:beforeAutospacing="0" w:after="0" w:afterAutospacing="0" w:line="360" w:lineRule="auto"/>
        <w:rPr>
          <w:rFonts w:asciiTheme="minorHAnsi" w:hAnsiTheme="minorHAnsi"/>
        </w:rPr>
      </w:pPr>
      <w:r w:rsidRPr="00227EA6">
        <w:rPr>
          <w:rFonts w:asciiTheme="minorHAnsi" w:hAnsiTheme="minorHAnsi"/>
        </w:rPr>
        <w:t>Asthma exacerbations lead to over 80,000 hospital admissions</w:t>
      </w:r>
      <w:r w:rsidRPr="00227EA6">
        <w:rPr>
          <w:rFonts w:asciiTheme="minorHAnsi" w:eastAsiaTheme="minorEastAsia" w:hAnsiTheme="minorHAnsi" w:cstheme="minorBidi"/>
          <w:color w:val="000000" w:themeColor="text1"/>
          <w:kern w:val="24"/>
        </w:rPr>
        <w:t xml:space="preserve"> (Of these, 30,000 were children under 14</w:t>
      </w:r>
      <w:r w:rsidRPr="00227EA6">
        <w:rPr>
          <w:rFonts w:asciiTheme="minorHAnsi" w:eastAsiaTheme="minorEastAsia" w:hAnsiTheme="minorHAnsi"/>
          <w:color w:val="000000" w:themeColor="text1"/>
          <w:kern w:val="24"/>
        </w:rPr>
        <w:t>)</w:t>
      </w:r>
      <w:r w:rsidRPr="00227EA6">
        <w:rPr>
          <w:rFonts w:asciiTheme="minorHAnsi" w:hAnsiTheme="minorHAnsi"/>
        </w:rPr>
        <w:t xml:space="preserve"> with an annual spend of over £800 million on pharmaceutical costs alone. In addition, it is estimated that asthma leads to a direct cost to the NHS of £1 billion and an indirect cost to society, due to time off work and loss of productivity, of £6 billion. </w:t>
      </w:r>
    </w:p>
    <w:p w:rsidR="006322B8" w:rsidRPr="00227EA6" w:rsidRDefault="006322B8" w:rsidP="00227EA6">
      <w:pPr>
        <w:pStyle w:val="NormalWeb"/>
        <w:spacing w:before="0" w:beforeAutospacing="0" w:after="0" w:afterAutospacing="0" w:line="360" w:lineRule="auto"/>
        <w:rPr>
          <w:rFonts w:asciiTheme="minorHAnsi" w:hAnsiTheme="minorHAnsi"/>
        </w:rPr>
      </w:pPr>
    </w:p>
    <w:p w:rsidR="00B60F1F" w:rsidRPr="00227EA6" w:rsidRDefault="00B60F1F" w:rsidP="00227EA6">
      <w:pPr>
        <w:tabs>
          <w:tab w:val="left" w:pos="3960"/>
        </w:tabs>
        <w:spacing w:line="360" w:lineRule="auto"/>
        <w:rPr>
          <w:sz w:val="24"/>
          <w:szCs w:val="24"/>
        </w:rPr>
      </w:pPr>
      <w:r w:rsidRPr="00227EA6">
        <w:rPr>
          <w:sz w:val="24"/>
          <w:szCs w:val="24"/>
        </w:rPr>
        <w:t>The vast majority of patients with asthma have mild to moderate disease and have the potential to be well controlled with existing therapies, assuming that well established national guidelines are followed. A small proportion of patients, estimated at less than 5% of all asthmatics, have severe difficult to control asthma. These patients have ongoing daily symptoms despite maximal medical therapy and are more likely to be admitted to hospital and to access out of hours’ emergency healthcare than asthmatics with mild or moderate disease. There is a common misconception that severe difficult to control asthma patients are an extreme example of the milder version of the disease. There is a growing body of evidence to support the presence of several different phenotypes of severe asthma, some of which have markedly different mechanisms driving their symptoms. It is therefore essential to differentiate severe from milder versions of the disease and to consider it as a separate condition that requires specialist services to improve the health of this patient group which continues to have a clear unmet need.</w:t>
      </w:r>
    </w:p>
    <w:p w:rsidR="00377FA6" w:rsidRDefault="00B60F1F" w:rsidP="00227EA6">
      <w:pPr>
        <w:spacing w:line="360" w:lineRule="auto"/>
        <w:rPr>
          <w:rFonts w:eastAsiaTheme="minorEastAsia" w:cs="Arial"/>
          <w:color w:val="000000" w:themeColor="text1"/>
          <w:kern w:val="24"/>
          <w:sz w:val="24"/>
          <w:szCs w:val="24"/>
        </w:rPr>
      </w:pPr>
      <w:r w:rsidRPr="00227EA6">
        <w:rPr>
          <w:sz w:val="24"/>
          <w:szCs w:val="24"/>
        </w:rPr>
        <w:t xml:space="preserve">In 2014 the National Confidential Enquiry into Asthma Deaths, </w:t>
      </w:r>
      <w:r w:rsidR="006322B8" w:rsidRPr="00227EA6">
        <w:rPr>
          <w:sz w:val="24"/>
          <w:szCs w:val="24"/>
        </w:rPr>
        <w:t xml:space="preserve">described 195 asthma deaths, 28 under the age of 18, the youngest of </w:t>
      </w:r>
      <w:proofErr w:type="gramStart"/>
      <w:r w:rsidR="006322B8" w:rsidRPr="00227EA6">
        <w:rPr>
          <w:sz w:val="24"/>
          <w:szCs w:val="24"/>
        </w:rPr>
        <w:t>whom</w:t>
      </w:r>
      <w:proofErr w:type="gramEnd"/>
      <w:r w:rsidR="006322B8" w:rsidRPr="00227EA6">
        <w:rPr>
          <w:sz w:val="24"/>
          <w:szCs w:val="24"/>
        </w:rPr>
        <w:t xml:space="preserve"> was 4.  </w:t>
      </w:r>
      <w:r w:rsidR="006322B8" w:rsidRPr="00227EA6">
        <w:rPr>
          <w:rFonts w:eastAsiaTheme="minorEastAsia" w:cs="Arial"/>
          <w:color w:val="000000" w:themeColor="text1"/>
          <w:kern w:val="24"/>
          <w:sz w:val="24"/>
          <w:szCs w:val="24"/>
        </w:rPr>
        <w:t xml:space="preserve">The expert panels identified factors that could have avoided death in relation to the health professional’s implementation </w:t>
      </w:r>
    </w:p>
    <w:p w:rsidR="00377FA6" w:rsidRDefault="00377FA6" w:rsidP="00227EA6">
      <w:pPr>
        <w:spacing w:line="360" w:lineRule="auto"/>
        <w:rPr>
          <w:rFonts w:eastAsiaTheme="minorEastAsia" w:cs="Arial"/>
          <w:color w:val="000000" w:themeColor="text1"/>
          <w:kern w:val="24"/>
          <w:sz w:val="24"/>
          <w:szCs w:val="24"/>
        </w:rPr>
      </w:pPr>
    </w:p>
    <w:p w:rsidR="006322B8" w:rsidRPr="00227EA6" w:rsidRDefault="006322B8" w:rsidP="00227EA6">
      <w:pPr>
        <w:spacing w:line="360" w:lineRule="auto"/>
        <w:rPr>
          <w:rFonts w:eastAsia="Times New Roman" w:cs="Times New Roman"/>
          <w:color w:val="00ADC6"/>
          <w:sz w:val="24"/>
          <w:szCs w:val="24"/>
          <w:lang w:eastAsia="en-GB"/>
        </w:rPr>
      </w:pPr>
      <w:r w:rsidRPr="00227EA6">
        <w:rPr>
          <w:rFonts w:eastAsiaTheme="minorEastAsia" w:cs="Arial"/>
          <w:color w:val="000000" w:themeColor="text1"/>
          <w:kern w:val="24"/>
          <w:sz w:val="24"/>
          <w:szCs w:val="24"/>
        </w:rPr>
        <w:t xml:space="preserve">of asthma guidelines in: </w:t>
      </w:r>
      <w:r w:rsidRPr="00227EA6">
        <w:rPr>
          <w:rFonts w:eastAsiaTheme="minorEastAsia" w:cs="Arial"/>
          <w:color w:val="000000" w:themeColor="text1"/>
          <w:kern w:val="24"/>
          <w:sz w:val="24"/>
          <w:szCs w:val="24"/>
          <w:lang w:eastAsia="en-GB"/>
        </w:rPr>
        <w:t xml:space="preserve">46% of the 195 deaths, 17% </w:t>
      </w:r>
      <w:r w:rsidRPr="00227EA6">
        <w:rPr>
          <w:rFonts w:eastAsiaTheme="minorEastAsia" w:cs="Arial"/>
          <w:color w:val="000000" w:themeColor="text1"/>
          <w:kern w:val="24"/>
          <w:sz w:val="24"/>
          <w:szCs w:val="24"/>
        </w:rPr>
        <w:t xml:space="preserve">indicated a </w:t>
      </w:r>
      <w:r w:rsidRPr="00227EA6">
        <w:rPr>
          <w:rFonts w:eastAsiaTheme="minorEastAsia" w:cs="Arial"/>
          <w:color w:val="000000" w:themeColor="text1"/>
          <w:kern w:val="24"/>
          <w:sz w:val="24"/>
          <w:szCs w:val="24"/>
          <w:lang w:eastAsia="en-GB"/>
        </w:rPr>
        <w:t>lack of specific asthma expertise</w:t>
      </w:r>
      <w:r w:rsidRPr="00227EA6">
        <w:rPr>
          <w:rFonts w:eastAsiaTheme="minorEastAsia" w:cs="Arial"/>
          <w:color w:val="000000" w:themeColor="text1"/>
          <w:kern w:val="24"/>
          <w:sz w:val="24"/>
          <w:szCs w:val="24"/>
        </w:rPr>
        <w:t xml:space="preserve"> and in there was </w:t>
      </w:r>
      <w:r w:rsidRPr="00227EA6">
        <w:rPr>
          <w:rFonts w:eastAsiaTheme="minorEastAsia" w:cs="Arial"/>
          <w:color w:val="000000" w:themeColor="text1"/>
          <w:kern w:val="24"/>
          <w:sz w:val="24"/>
          <w:szCs w:val="24"/>
          <w:lang w:eastAsia="en-GB"/>
        </w:rPr>
        <w:t>25% lack of knowledge of the UK asthma guidelines</w:t>
      </w:r>
    </w:p>
    <w:p w:rsidR="006322B8" w:rsidRPr="00227EA6" w:rsidRDefault="006322B8" w:rsidP="00227EA6">
      <w:pPr>
        <w:pStyle w:val="NormalWeb"/>
        <w:spacing w:before="0" w:beforeAutospacing="0" w:after="0" w:afterAutospacing="0" w:line="360" w:lineRule="auto"/>
        <w:rPr>
          <w:rFonts w:asciiTheme="minorHAnsi" w:hAnsiTheme="minorHAnsi"/>
        </w:rPr>
      </w:pPr>
      <w:r w:rsidRPr="00227EA6">
        <w:rPr>
          <w:rFonts w:asciiTheme="minorHAnsi" w:hAnsiTheme="minorHAnsi"/>
        </w:rPr>
        <w:t>The report shows, it is not just those with severe asthma who die. Whilst one appreciates the diversity of medical conditions looked after in primary care, and indeed the diversity of respiratory illnesses looked after by chest physicians and paediatricians, some of the failings with regards to asthma care represent a general failing to diagnose and treat the most common chronic medical condition of childhood.</w:t>
      </w:r>
    </w:p>
    <w:p w:rsidR="006322B8" w:rsidRPr="00227EA6" w:rsidRDefault="006322B8" w:rsidP="00227EA6">
      <w:pPr>
        <w:pStyle w:val="NormalWeb"/>
        <w:spacing w:before="0" w:beforeAutospacing="0" w:after="0" w:afterAutospacing="0" w:line="360" w:lineRule="auto"/>
        <w:rPr>
          <w:rFonts w:asciiTheme="minorHAnsi" w:hAnsiTheme="minorHAnsi"/>
        </w:rPr>
      </w:pPr>
    </w:p>
    <w:p w:rsidR="006322B8" w:rsidRPr="00227EA6" w:rsidRDefault="006322B8" w:rsidP="00227EA6">
      <w:pPr>
        <w:pStyle w:val="NormalWeb"/>
        <w:spacing w:before="0" w:beforeAutospacing="0" w:after="0" w:afterAutospacing="0" w:line="360" w:lineRule="auto"/>
        <w:rPr>
          <w:rFonts w:asciiTheme="minorHAnsi" w:hAnsiTheme="minorHAnsi"/>
        </w:rPr>
      </w:pPr>
      <w:r w:rsidRPr="00227EA6">
        <w:rPr>
          <w:rFonts w:asciiTheme="minorHAnsi" w:hAnsiTheme="minorHAnsi"/>
        </w:rPr>
        <w:t xml:space="preserve">This </w:t>
      </w:r>
      <w:r w:rsidR="00CB6FA1" w:rsidRPr="00227EA6">
        <w:rPr>
          <w:rFonts w:asciiTheme="minorHAnsi" w:hAnsiTheme="minorHAnsi"/>
        </w:rPr>
        <w:t>document</w:t>
      </w:r>
      <w:r w:rsidRPr="00227EA6">
        <w:rPr>
          <w:rFonts w:asciiTheme="minorHAnsi" w:hAnsiTheme="minorHAnsi"/>
        </w:rPr>
        <w:t xml:space="preserve"> refers to 4 main publications, and simplifies the guidance and recommendation</w:t>
      </w:r>
      <w:r w:rsidR="0079153B">
        <w:rPr>
          <w:rFonts w:asciiTheme="minorHAnsi" w:hAnsiTheme="minorHAnsi"/>
        </w:rPr>
        <w:t>s</w:t>
      </w:r>
      <w:r w:rsidRPr="00227EA6">
        <w:rPr>
          <w:rFonts w:asciiTheme="minorHAnsi" w:hAnsiTheme="minorHAnsi"/>
        </w:rPr>
        <w:t xml:space="preserve"> </w:t>
      </w:r>
      <w:r w:rsidR="00CB6FA1" w:rsidRPr="00227EA6">
        <w:rPr>
          <w:rFonts w:asciiTheme="minorHAnsi" w:hAnsiTheme="minorHAnsi"/>
        </w:rPr>
        <w:t>into simple check boxes</w:t>
      </w:r>
      <w:r w:rsidRPr="00227EA6">
        <w:rPr>
          <w:rFonts w:asciiTheme="minorHAnsi" w:hAnsiTheme="minorHAnsi"/>
        </w:rPr>
        <w:t xml:space="preserve">, outlining the service </w:t>
      </w:r>
      <w:r w:rsidR="0079153B" w:rsidRPr="00227EA6">
        <w:rPr>
          <w:rFonts w:asciiTheme="minorHAnsi" w:hAnsiTheme="minorHAnsi"/>
        </w:rPr>
        <w:t>specifications</w:t>
      </w:r>
      <w:r w:rsidRPr="00227EA6">
        <w:rPr>
          <w:rFonts w:asciiTheme="minorHAnsi" w:hAnsiTheme="minorHAnsi"/>
        </w:rPr>
        <w:t xml:space="preserve"> that are required to deliver good asthma care in Primary, </w:t>
      </w:r>
      <w:r w:rsidR="00CB6FA1" w:rsidRPr="00227EA6">
        <w:rPr>
          <w:rFonts w:asciiTheme="minorHAnsi" w:hAnsiTheme="minorHAnsi"/>
        </w:rPr>
        <w:t>Acute,</w:t>
      </w:r>
      <w:r w:rsidRPr="00227EA6">
        <w:rPr>
          <w:rFonts w:asciiTheme="minorHAnsi" w:hAnsiTheme="minorHAnsi"/>
        </w:rPr>
        <w:t xml:space="preserve"> Secondary (DGH) and Tertiary (region) centres. </w:t>
      </w:r>
    </w:p>
    <w:p w:rsidR="00227EA6" w:rsidRPr="00227EA6" w:rsidRDefault="00227EA6" w:rsidP="00227EA6">
      <w:pPr>
        <w:tabs>
          <w:tab w:val="left" w:pos="3960"/>
        </w:tabs>
        <w:spacing w:line="360" w:lineRule="auto"/>
        <w:rPr>
          <w:b/>
          <w:sz w:val="24"/>
          <w:szCs w:val="24"/>
          <w:u w:val="single"/>
        </w:rPr>
      </w:pPr>
    </w:p>
    <w:p w:rsidR="00227EA6" w:rsidRDefault="00227EA6" w:rsidP="00227EA6">
      <w:pPr>
        <w:tabs>
          <w:tab w:val="left" w:pos="3960"/>
        </w:tabs>
        <w:spacing w:line="360" w:lineRule="auto"/>
        <w:rPr>
          <w:b/>
          <w:sz w:val="24"/>
          <w:szCs w:val="24"/>
          <w:u w:val="single"/>
        </w:rPr>
      </w:pPr>
    </w:p>
    <w:p w:rsidR="00227EA6" w:rsidRDefault="00227EA6" w:rsidP="00227EA6">
      <w:pPr>
        <w:tabs>
          <w:tab w:val="left" w:pos="3960"/>
        </w:tabs>
        <w:spacing w:line="360" w:lineRule="auto"/>
        <w:rPr>
          <w:b/>
          <w:sz w:val="24"/>
          <w:szCs w:val="24"/>
          <w:u w:val="single"/>
        </w:rPr>
      </w:pPr>
    </w:p>
    <w:p w:rsidR="00227EA6" w:rsidRDefault="00227EA6" w:rsidP="00227EA6">
      <w:pPr>
        <w:tabs>
          <w:tab w:val="left" w:pos="3960"/>
        </w:tabs>
        <w:spacing w:line="360" w:lineRule="auto"/>
        <w:rPr>
          <w:b/>
          <w:sz w:val="24"/>
          <w:szCs w:val="24"/>
          <w:u w:val="single"/>
        </w:rPr>
      </w:pPr>
    </w:p>
    <w:p w:rsidR="00227EA6" w:rsidRDefault="00227EA6" w:rsidP="00227EA6">
      <w:pPr>
        <w:tabs>
          <w:tab w:val="left" w:pos="3960"/>
        </w:tabs>
        <w:spacing w:line="360" w:lineRule="auto"/>
        <w:rPr>
          <w:b/>
          <w:sz w:val="24"/>
          <w:szCs w:val="24"/>
          <w:u w:val="single"/>
        </w:rPr>
      </w:pPr>
    </w:p>
    <w:p w:rsidR="00227EA6" w:rsidRDefault="00227EA6" w:rsidP="00227EA6">
      <w:pPr>
        <w:tabs>
          <w:tab w:val="left" w:pos="3960"/>
        </w:tabs>
        <w:spacing w:line="360" w:lineRule="auto"/>
        <w:rPr>
          <w:b/>
          <w:sz w:val="24"/>
          <w:szCs w:val="24"/>
          <w:u w:val="single"/>
        </w:rPr>
      </w:pPr>
    </w:p>
    <w:p w:rsidR="00227EA6" w:rsidRDefault="00227EA6" w:rsidP="00227EA6">
      <w:pPr>
        <w:tabs>
          <w:tab w:val="left" w:pos="3960"/>
        </w:tabs>
        <w:spacing w:line="360" w:lineRule="auto"/>
        <w:rPr>
          <w:b/>
          <w:sz w:val="24"/>
          <w:szCs w:val="24"/>
          <w:u w:val="single"/>
        </w:rPr>
      </w:pPr>
    </w:p>
    <w:p w:rsidR="00227EA6" w:rsidRPr="00227EA6" w:rsidRDefault="00227EA6" w:rsidP="00227EA6">
      <w:pPr>
        <w:tabs>
          <w:tab w:val="left" w:pos="3960"/>
        </w:tabs>
        <w:spacing w:line="360" w:lineRule="auto"/>
        <w:rPr>
          <w:b/>
          <w:sz w:val="24"/>
          <w:szCs w:val="24"/>
          <w:u w:val="single"/>
        </w:rPr>
      </w:pPr>
    </w:p>
    <w:p w:rsidR="00431188" w:rsidRDefault="00431188">
      <w:pPr>
        <w:rPr>
          <w:rFonts w:asciiTheme="majorHAnsi" w:eastAsiaTheme="majorEastAsia" w:hAnsiTheme="majorHAnsi" w:cstheme="majorBidi"/>
          <w:b/>
          <w:bCs/>
          <w:color w:val="365F91" w:themeColor="accent1" w:themeShade="BF"/>
          <w:sz w:val="28"/>
          <w:szCs w:val="28"/>
        </w:rPr>
      </w:pPr>
      <w:bookmarkStart w:id="2" w:name="_Toc411845918"/>
      <w:r>
        <w:br w:type="page"/>
      </w:r>
    </w:p>
    <w:p w:rsidR="00227EA6" w:rsidRPr="00913989" w:rsidRDefault="00227EA6" w:rsidP="00F406CC">
      <w:pPr>
        <w:pStyle w:val="Heading1"/>
        <w:rPr>
          <w:rFonts w:cs="Arial"/>
        </w:rPr>
      </w:pPr>
      <w:r w:rsidRPr="00913989">
        <w:rPr>
          <w:rFonts w:cs="Arial"/>
        </w:rPr>
        <w:lastRenderedPageBreak/>
        <w:t>Reference Sources</w:t>
      </w:r>
      <w:bookmarkEnd w:id="2"/>
    </w:p>
    <w:p w:rsidR="00431188" w:rsidRDefault="00431188" w:rsidP="00431188">
      <w:r>
        <w:rPr>
          <w:noProof/>
          <w:lang w:eastAsia="en-GB"/>
        </w:rPr>
        <mc:AlternateContent>
          <mc:Choice Requires="wps">
            <w:drawing>
              <wp:anchor distT="0" distB="0" distL="114300" distR="114300" simplePos="0" relativeHeight="251661312" behindDoc="0" locked="0" layoutInCell="1" allowOverlap="1" wp14:anchorId="3A59640F" wp14:editId="126064F9">
                <wp:simplePos x="0" y="0"/>
                <wp:positionH relativeFrom="column">
                  <wp:align>center</wp:align>
                </wp:positionH>
                <wp:positionV relativeFrom="paragraph">
                  <wp:posOffset>0</wp:posOffset>
                </wp:positionV>
                <wp:extent cx="5657850" cy="8286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828675"/>
                        </a:xfrm>
                        <a:prstGeom prst="rect">
                          <a:avLst/>
                        </a:prstGeom>
                        <a:solidFill>
                          <a:schemeClr val="accent1">
                            <a:lumMod val="60000"/>
                            <a:lumOff val="40000"/>
                          </a:schemeClr>
                        </a:solidFill>
                        <a:ln>
                          <a:noFill/>
                          <a:headEnd/>
                          <a:tailEnd/>
                        </a:ln>
                      </wps:spPr>
                      <wps:style>
                        <a:lnRef idx="2">
                          <a:schemeClr val="dk1"/>
                        </a:lnRef>
                        <a:fillRef idx="1">
                          <a:schemeClr val="lt1"/>
                        </a:fillRef>
                        <a:effectRef idx="0">
                          <a:schemeClr val="dk1"/>
                        </a:effectRef>
                        <a:fontRef idx="minor">
                          <a:schemeClr val="dk1"/>
                        </a:fontRef>
                      </wps:style>
                      <wps:txbx>
                        <w:txbxContent>
                          <w:p w:rsidR="00431188" w:rsidRPr="00431188" w:rsidRDefault="00431188" w:rsidP="00431188">
                            <w:pPr>
                              <w:pStyle w:val="ListParagraph"/>
                              <w:numPr>
                                <w:ilvl w:val="0"/>
                                <w:numId w:val="7"/>
                              </w:numPr>
                              <w:rPr>
                                <w:rFonts w:asciiTheme="minorHAnsi" w:hAnsiTheme="minorHAnsi" w:cstheme="minorHAnsi"/>
                                <w:b/>
                                <w:color w:val="FFFFFF" w:themeColor="background1"/>
                              </w:rPr>
                            </w:pPr>
                            <w:r w:rsidRPr="00431188">
                              <w:rPr>
                                <w:rFonts w:asciiTheme="minorHAnsi" w:hAnsiTheme="minorHAnsi" w:cstheme="minorHAnsi"/>
                                <w:b/>
                                <w:color w:val="FFFFFF" w:themeColor="background1"/>
                              </w:rPr>
                              <w:t>National Review of Asthma Deaths (NRAD)</w:t>
                            </w:r>
                          </w:p>
                          <w:p w:rsidR="00431188" w:rsidRDefault="00431188" w:rsidP="00431188">
                            <w:pPr>
                              <w:spacing w:after="0"/>
                              <w:ind w:firstLine="720"/>
                              <w:rPr>
                                <w:rFonts w:cstheme="minorHAnsi"/>
                                <w:b/>
                                <w:color w:val="FFFFFF" w:themeColor="background1"/>
                                <w:lang w:eastAsia="en-GB"/>
                              </w:rPr>
                            </w:pPr>
                          </w:p>
                          <w:p w:rsidR="00431188" w:rsidRDefault="00431188" w:rsidP="00431188">
                            <w:pPr>
                              <w:spacing w:after="0"/>
                              <w:ind w:firstLine="720"/>
                              <w:rPr>
                                <w:rFonts w:cstheme="minorHAnsi"/>
                                <w:b/>
                                <w:color w:val="FFFFFF" w:themeColor="background1"/>
                                <w:lang w:eastAsia="en-GB"/>
                              </w:rPr>
                            </w:pPr>
                            <w:r w:rsidRPr="00431188">
                              <w:rPr>
                                <w:rFonts w:cstheme="minorHAnsi"/>
                                <w:b/>
                                <w:color w:val="FFFFFF" w:themeColor="background1"/>
                                <w:lang w:eastAsia="en-GB"/>
                              </w:rPr>
                              <w:t xml:space="preserve">Published date May 2014 </w:t>
                            </w:r>
                          </w:p>
                          <w:p w:rsidR="00431188" w:rsidRPr="00431188" w:rsidRDefault="00431188" w:rsidP="00431188">
                            <w:pPr>
                              <w:spacing w:after="0"/>
                              <w:ind w:firstLine="720"/>
                              <w:rPr>
                                <w:rFonts w:cstheme="minorHAnsi"/>
                                <w:b/>
                                <w:color w:val="FFFFFF" w:themeColor="background1"/>
                                <w:lang w:eastAsia="en-GB"/>
                              </w:rPr>
                            </w:pPr>
                            <w:r w:rsidRPr="00431188">
                              <w:rPr>
                                <w:rFonts w:cstheme="minorHAnsi"/>
                                <w:b/>
                                <w:color w:val="FFFFFF" w:themeColor="background1"/>
                                <w:lang w:eastAsia="en-GB"/>
                              </w:rPr>
                              <w:t>Web:</w:t>
                            </w:r>
                            <w:r w:rsidRPr="00431188">
                              <w:rPr>
                                <w:rFonts w:cstheme="minorHAnsi"/>
                                <w:b/>
                                <w:color w:val="FFFFFF" w:themeColor="background1"/>
                                <w:lang w:eastAsia="en-GB"/>
                              </w:rPr>
                              <w:tab/>
                              <w:t>https://www.rcplondon.ac.uk/projects/national-review-asthma-deaths</w:t>
                            </w:r>
                            <w:r w:rsidRPr="00431188">
                              <w:rPr>
                                <w:rFonts w:cstheme="minorHAnsi"/>
                                <w:b/>
                                <w:color w:val="FFFFFF" w:themeColor="background1"/>
                                <w:lang w:eastAsia="en-GB"/>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45.5pt;height:65.2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" fillcolor="#95b3d7 [1940]" stroked="f" strokeweight="2pt">
                <v:textbox>
                  <w:txbxContent>
                    <w:p w:rsidR="00431188" w:rsidRPr="00431188" w:rsidRDefault="00431188" w:rsidP="00431188">
                      <w:pPr>
                        <w:pStyle w:val="ListParagraph"/>
                        <w:numPr>
                          <w:ilvl w:val="0"/>
                          <w:numId w:val="7"/>
                        </w:numPr>
                        <w:rPr>
                          <w:rFonts w:asciiTheme="minorHAnsi" w:hAnsiTheme="minorHAnsi" w:cstheme="minorHAnsi"/>
                          <w:b/>
                          <w:color w:val="FFFFFF" w:themeColor="background1"/>
                        </w:rPr>
                      </w:pPr>
                      <w:r w:rsidRPr="00431188">
                        <w:rPr>
                          <w:rFonts w:asciiTheme="minorHAnsi" w:hAnsiTheme="minorHAnsi" w:cstheme="minorHAnsi"/>
                          <w:b/>
                          <w:color w:val="FFFFFF" w:themeColor="background1"/>
                        </w:rPr>
                        <w:t>National Review of Asthma Deaths (NRAD)</w:t>
                      </w:r>
                    </w:p>
                    <w:p w:rsidR="00431188" w:rsidRDefault="00431188" w:rsidP="00431188">
                      <w:pPr>
                        <w:spacing w:after="0"/>
                        <w:ind w:firstLine="720"/>
                        <w:rPr>
                          <w:rFonts w:cstheme="minorHAnsi"/>
                          <w:b/>
                          <w:color w:val="FFFFFF" w:themeColor="background1"/>
                          <w:lang w:eastAsia="en-GB"/>
                        </w:rPr>
                      </w:pPr>
                    </w:p>
                    <w:p w:rsidR="00431188" w:rsidRDefault="00431188" w:rsidP="00431188">
                      <w:pPr>
                        <w:spacing w:after="0"/>
                        <w:ind w:firstLine="720"/>
                        <w:rPr>
                          <w:rFonts w:cstheme="minorHAnsi"/>
                          <w:b/>
                          <w:color w:val="FFFFFF" w:themeColor="background1"/>
                          <w:lang w:eastAsia="en-GB"/>
                        </w:rPr>
                      </w:pPr>
                      <w:r w:rsidRPr="00431188">
                        <w:rPr>
                          <w:rFonts w:cstheme="minorHAnsi"/>
                          <w:b/>
                          <w:color w:val="FFFFFF" w:themeColor="background1"/>
                          <w:lang w:eastAsia="en-GB"/>
                        </w:rPr>
                        <w:t xml:space="preserve">Published date May 2014 </w:t>
                      </w:r>
                    </w:p>
                    <w:p w:rsidR="00431188" w:rsidRPr="00431188" w:rsidRDefault="00431188" w:rsidP="00431188">
                      <w:pPr>
                        <w:spacing w:after="0"/>
                        <w:ind w:firstLine="720"/>
                        <w:rPr>
                          <w:rFonts w:cstheme="minorHAnsi"/>
                          <w:b/>
                          <w:color w:val="FFFFFF" w:themeColor="background1"/>
                          <w:lang w:eastAsia="en-GB"/>
                        </w:rPr>
                      </w:pPr>
                      <w:r w:rsidRPr="00431188">
                        <w:rPr>
                          <w:rFonts w:cstheme="minorHAnsi"/>
                          <w:b/>
                          <w:color w:val="FFFFFF" w:themeColor="background1"/>
                          <w:lang w:eastAsia="en-GB"/>
                        </w:rPr>
                        <w:t>Web:</w:t>
                      </w:r>
                      <w:r w:rsidRPr="00431188">
                        <w:rPr>
                          <w:rFonts w:cstheme="minorHAnsi"/>
                          <w:b/>
                          <w:color w:val="FFFFFF" w:themeColor="background1"/>
                          <w:lang w:eastAsia="en-GB"/>
                        </w:rPr>
                        <w:tab/>
                        <w:t>https://www.rcplondon.ac.uk/projects/national-review-asthma-deaths</w:t>
                      </w:r>
                      <w:r w:rsidRPr="00431188">
                        <w:rPr>
                          <w:rFonts w:cstheme="minorHAnsi"/>
                          <w:b/>
                          <w:color w:val="FFFFFF" w:themeColor="background1"/>
                          <w:lang w:eastAsia="en-GB"/>
                        </w:rPr>
                        <w:tab/>
                      </w:r>
                    </w:p>
                  </w:txbxContent>
                </v:textbox>
              </v:shape>
            </w:pict>
          </mc:Fallback>
        </mc:AlternateContent>
      </w:r>
    </w:p>
    <w:p w:rsidR="00431188" w:rsidRPr="00431188" w:rsidRDefault="00431188" w:rsidP="00431188"/>
    <w:p w:rsidR="00431188" w:rsidRDefault="00431188" w:rsidP="00227EA6">
      <w:pPr>
        <w:shd w:val="clear" w:color="auto" w:fill="FFFFFF"/>
        <w:spacing w:before="240" w:after="240" w:line="360" w:lineRule="auto"/>
        <w:rPr>
          <w:rFonts w:eastAsia="Times New Roman" w:cs="Times New Roman"/>
          <w:color w:val="000000" w:themeColor="text1"/>
          <w:sz w:val="24"/>
          <w:szCs w:val="24"/>
          <w:lang w:eastAsia="en-GB"/>
        </w:rPr>
      </w:pPr>
    </w:p>
    <w:p w:rsidR="008C1FF7" w:rsidRPr="00227EA6" w:rsidRDefault="008C1FF7" w:rsidP="00227EA6">
      <w:pPr>
        <w:shd w:val="clear" w:color="auto" w:fill="FFFFFF"/>
        <w:spacing w:before="240" w:after="240" w:line="360" w:lineRule="auto"/>
        <w:rPr>
          <w:rFonts w:eastAsia="Times New Roman" w:cs="Times New Roman"/>
          <w:color w:val="000000" w:themeColor="text1"/>
          <w:sz w:val="24"/>
          <w:szCs w:val="24"/>
          <w:lang w:eastAsia="en-GB"/>
        </w:rPr>
      </w:pPr>
      <w:r w:rsidRPr="00227EA6">
        <w:rPr>
          <w:rFonts w:eastAsia="Times New Roman" w:cs="Times New Roman"/>
          <w:color w:val="000000" w:themeColor="text1"/>
          <w:sz w:val="24"/>
          <w:szCs w:val="24"/>
          <w:lang w:eastAsia="en-GB"/>
        </w:rPr>
        <w:t>There are messages for doctors, nurses, patients, parents and carers in the findings and recommendations of the report. Deficiencies were found in routine asthma care and the review outlines recommendations to be taken forward by not only those who treat patients with this chronic condition but also pharmacists, NHS service managers, policy makers, commissioners and patient and professional bodies.</w:t>
      </w:r>
    </w:p>
    <w:p w:rsidR="008C1FF7" w:rsidRPr="00227EA6" w:rsidRDefault="008C1FF7" w:rsidP="00227EA6">
      <w:pPr>
        <w:shd w:val="clear" w:color="auto" w:fill="FFFFFF"/>
        <w:spacing w:before="240" w:after="240" w:line="360" w:lineRule="auto"/>
        <w:rPr>
          <w:rFonts w:eastAsia="Times New Roman" w:cs="Times New Roman"/>
          <w:color w:val="000000" w:themeColor="text1"/>
          <w:sz w:val="24"/>
          <w:szCs w:val="24"/>
          <w:lang w:eastAsia="en-GB"/>
        </w:rPr>
      </w:pPr>
      <w:r w:rsidRPr="00227EA6">
        <w:rPr>
          <w:rFonts w:eastAsia="Times New Roman" w:cs="Times New Roman"/>
          <w:color w:val="000000" w:themeColor="text1"/>
          <w:sz w:val="24"/>
          <w:szCs w:val="24"/>
          <w:lang w:eastAsia="en-GB"/>
        </w:rPr>
        <w:t>Why asthma still kills calls for an end to the complacency around asthma care in order to save lives and highlights four key messages:</w:t>
      </w:r>
    </w:p>
    <w:p w:rsidR="008C1FF7" w:rsidRPr="00227EA6" w:rsidRDefault="008C1FF7" w:rsidP="00227EA6">
      <w:pPr>
        <w:numPr>
          <w:ilvl w:val="0"/>
          <w:numId w:val="2"/>
        </w:numPr>
        <w:shd w:val="clear" w:color="auto" w:fill="FFFFFF"/>
        <w:spacing w:after="0" w:line="360" w:lineRule="auto"/>
        <w:ind w:left="480"/>
        <w:rPr>
          <w:rFonts w:eastAsia="Times New Roman" w:cs="Times New Roman"/>
          <w:color w:val="000000" w:themeColor="text1"/>
          <w:sz w:val="24"/>
          <w:szCs w:val="24"/>
          <w:lang w:eastAsia="en-GB"/>
        </w:rPr>
      </w:pPr>
      <w:r w:rsidRPr="00227EA6">
        <w:rPr>
          <w:rFonts w:eastAsia="Times New Roman" w:cs="Times New Roman"/>
          <w:color w:val="000000" w:themeColor="text1"/>
          <w:sz w:val="24"/>
          <w:szCs w:val="24"/>
          <w:lang w:eastAsia="en-GB"/>
        </w:rPr>
        <w:t>Every hospital and GP p</w:t>
      </w:r>
      <w:r w:rsidR="00431188">
        <w:rPr>
          <w:rFonts w:eastAsia="Times New Roman" w:cs="Times New Roman"/>
          <w:color w:val="000000" w:themeColor="text1"/>
          <w:sz w:val="24"/>
          <w:szCs w:val="24"/>
          <w:lang w:eastAsia="en-GB"/>
        </w:rPr>
        <w:t xml:space="preserve">ractice should have designated </w:t>
      </w:r>
      <w:r w:rsidRPr="00227EA6">
        <w:rPr>
          <w:rFonts w:eastAsia="Times New Roman" w:cs="Times New Roman"/>
          <w:color w:val="000000" w:themeColor="text1"/>
          <w:sz w:val="24"/>
          <w:szCs w:val="24"/>
          <w:lang w:eastAsia="en-GB"/>
        </w:rPr>
        <w:t>named clinician</w:t>
      </w:r>
      <w:r w:rsidR="00431188">
        <w:rPr>
          <w:rFonts w:eastAsia="Times New Roman" w:cs="Times New Roman"/>
          <w:color w:val="000000" w:themeColor="text1"/>
          <w:sz w:val="24"/>
          <w:szCs w:val="24"/>
          <w:lang w:eastAsia="en-GB"/>
        </w:rPr>
        <w:t>s</w:t>
      </w:r>
      <w:r w:rsidRPr="00227EA6">
        <w:rPr>
          <w:rFonts w:eastAsia="Times New Roman" w:cs="Times New Roman"/>
          <w:color w:val="000000" w:themeColor="text1"/>
          <w:sz w:val="24"/>
          <w:szCs w:val="24"/>
          <w:lang w:eastAsia="en-GB"/>
        </w:rPr>
        <w:t xml:space="preserve"> for asthma services.</w:t>
      </w:r>
    </w:p>
    <w:p w:rsidR="008C1FF7" w:rsidRPr="00227EA6" w:rsidRDefault="008C1FF7" w:rsidP="00227EA6">
      <w:pPr>
        <w:numPr>
          <w:ilvl w:val="0"/>
          <w:numId w:val="2"/>
        </w:numPr>
        <w:shd w:val="clear" w:color="auto" w:fill="FFFFFF"/>
        <w:spacing w:after="0" w:line="360" w:lineRule="auto"/>
        <w:ind w:left="480"/>
        <w:rPr>
          <w:rFonts w:eastAsia="Times New Roman" w:cs="Times New Roman"/>
          <w:color w:val="000000" w:themeColor="text1"/>
          <w:sz w:val="24"/>
          <w:szCs w:val="24"/>
          <w:lang w:eastAsia="en-GB"/>
        </w:rPr>
      </w:pPr>
      <w:r w:rsidRPr="00227EA6">
        <w:rPr>
          <w:rFonts w:eastAsia="Times New Roman" w:cs="Times New Roman"/>
          <w:color w:val="000000" w:themeColor="text1"/>
          <w:sz w:val="24"/>
          <w:szCs w:val="24"/>
          <w:lang w:eastAsia="en-GB"/>
        </w:rPr>
        <w:t>Better monitoring of asthma control; where loss of control is identified, immediate action is required including escalation of responsibility, treatment change and arrangements for follow-up.</w:t>
      </w:r>
    </w:p>
    <w:p w:rsidR="008C1FF7" w:rsidRPr="00227EA6" w:rsidRDefault="008C1FF7" w:rsidP="00227EA6">
      <w:pPr>
        <w:numPr>
          <w:ilvl w:val="0"/>
          <w:numId w:val="2"/>
        </w:numPr>
        <w:shd w:val="clear" w:color="auto" w:fill="FFFFFF"/>
        <w:spacing w:after="0" w:line="360" w:lineRule="auto"/>
        <w:ind w:left="480"/>
        <w:rPr>
          <w:rFonts w:eastAsia="Times New Roman" w:cs="Times New Roman"/>
          <w:color w:val="000000" w:themeColor="text1"/>
          <w:sz w:val="24"/>
          <w:szCs w:val="24"/>
          <w:lang w:eastAsia="en-GB"/>
        </w:rPr>
      </w:pPr>
      <w:r w:rsidRPr="00227EA6">
        <w:rPr>
          <w:rFonts w:eastAsia="Times New Roman" w:cs="Times New Roman"/>
          <w:color w:val="000000" w:themeColor="text1"/>
          <w:sz w:val="24"/>
          <w:szCs w:val="24"/>
          <w:lang w:eastAsia="en-GB"/>
        </w:rPr>
        <w:t>Better education is needed for doctors, nurses, patients and carers to make them aware of the risks. They need to be able to recognise the warning signs of poor asthma control and know what to do during an attack.</w:t>
      </w:r>
    </w:p>
    <w:p w:rsidR="0079153B" w:rsidRDefault="008C1FF7" w:rsidP="00431188">
      <w:pPr>
        <w:numPr>
          <w:ilvl w:val="0"/>
          <w:numId w:val="2"/>
        </w:numPr>
        <w:shd w:val="clear" w:color="auto" w:fill="FFFFFF"/>
        <w:spacing w:after="0" w:line="360" w:lineRule="auto"/>
        <w:ind w:left="480"/>
        <w:rPr>
          <w:rFonts w:eastAsia="Times New Roman" w:cs="Times New Roman"/>
          <w:color w:val="000000" w:themeColor="text1"/>
          <w:sz w:val="24"/>
          <w:szCs w:val="24"/>
          <w:lang w:eastAsia="en-GB"/>
        </w:rPr>
      </w:pPr>
      <w:r w:rsidRPr="00227EA6">
        <w:rPr>
          <w:rFonts w:eastAsia="Times New Roman" w:cs="Times New Roman"/>
          <w:color w:val="000000" w:themeColor="text1"/>
          <w:sz w:val="24"/>
          <w:szCs w:val="24"/>
          <w:lang w:eastAsia="en-GB"/>
        </w:rPr>
        <w:t>All patients should be provided with a personal asthma action plan (PAAP), which can help them to identify if their asthma is worsening and tell them how and when to seek help.</w:t>
      </w:r>
    </w:p>
    <w:p w:rsidR="00431188" w:rsidRDefault="00913989" w:rsidP="00431188">
      <w:pPr>
        <w:shd w:val="clear" w:color="auto" w:fill="FFFFFF"/>
        <w:spacing w:after="0" w:line="360" w:lineRule="auto"/>
        <w:ind w:left="480"/>
        <w:rPr>
          <w:rFonts w:eastAsia="Times New Roman" w:cs="Times New Roman"/>
          <w:color w:val="000000" w:themeColor="text1"/>
          <w:sz w:val="24"/>
          <w:szCs w:val="24"/>
          <w:lang w:eastAsia="en-GB"/>
        </w:rPr>
      </w:pPr>
      <w:r>
        <w:rPr>
          <w:noProof/>
          <w:lang w:eastAsia="en-GB"/>
        </w:rPr>
        <mc:AlternateContent>
          <mc:Choice Requires="wps">
            <w:drawing>
              <wp:anchor distT="0" distB="0" distL="114300" distR="114300" simplePos="0" relativeHeight="251663360" behindDoc="0" locked="0" layoutInCell="1" allowOverlap="1" wp14:anchorId="4743AF8B" wp14:editId="0AB23C78">
                <wp:simplePos x="0" y="0"/>
                <wp:positionH relativeFrom="column">
                  <wp:posOffset>38099</wp:posOffset>
                </wp:positionH>
                <wp:positionV relativeFrom="paragraph">
                  <wp:posOffset>196850</wp:posOffset>
                </wp:positionV>
                <wp:extent cx="5667375" cy="952500"/>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952500"/>
                        </a:xfrm>
                        <a:prstGeom prst="rect">
                          <a:avLst/>
                        </a:prstGeom>
                        <a:solidFill>
                          <a:schemeClr val="accent1">
                            <a:lumMod val="60000"/>
                            <a:lumOff val="40000"/>
                          </a:schemeClr>
                        </a:solidFill>
                        <a:ln>
                          <a:noFill/>
                          <a:headEnd/>
                          <a:tailEnd/>
                        </a:ln>
                      </wps:spPr>
                      <wps:style>
                        <a:lnRef idx="2">
                          <a:schemeClr val="dk1"/>
                        </a:lnRef>
                        <a:fillRef idx="1">
                          <a:schemeClr val="lt1"/>
                        </a:fillRef>
                        <a:effectRef idx="0">
                          <a:schemeClr val="dk1"/>
                        </a:effectRef>
                        <a:fontRef idx="minor">
                          <a:schemeClr val="dk1"/>
                        </a:fontRef>
                      </wps:style>
                      <wps:txbx>
                        <w:txbxContent>
                          <w:p w:rsidR="00431188" w:rsidRPr="00431188" w:rsidRDefault="00431188" w:rsidP="00431188">
                            <w:pPr>
                              <w:spacing w:after="0"/>
                              <w:ind w:left="720"/>
                              <w:rPr>
                                <w:rFonts w:eastAsia="Times New Roman" w:cstheme="minorHAnsi"/>
                                <w:b/>
                                <w:color w:val="FFFFFF" w:themeColor="background1"/>
                                <w:sz w:val="24"/>
                                <w:szCs w:val="24"/>
                                <w:lang w:eastAsia="en-GB"/>
                              </w:rPr>
                            </w:pPr>
                            <w:r>
                              <w:rPr>
                                <w:rFonts w:eastAsia="Times New Roman" w:cstheme="minorHAnsi"/>
                                <w:b/>
                                <w:color w:val="FFFFFF" w:themeColor="background1"/>
                                <w:sz w:val="24"/>
                                <w:szCs w:val="24"/>
                                <w:lang w:eastAsia="en-GB"/>
                              </w:rPr>
                              <w:t xml:space="preserve">2. </w:t>
                            </w:r>
                            <w:r w:rsidRPr="00431188">
                              <w:rPr>
                                <w:rFonts w:eastAsia="Times New Roman" w:cstheme="minorHAnsi"/>
                                <w:b/>
                                <w:color w:val="FFFFFF" w:themeColor="background1"/>
                                <w:sz w:val="24"/>
                                <w:szCs w:val="24"/>
                                <w:lang w:eastAsia="en-GB"/>
                              </w:rPr>
                              <w:t>NICE quality standards [QS25</w:t>
                            </w:r>
                            <w:r w:rsidR="00CB6FA1" w:rsidRPr="00431188">
                              <w:rPr>
                                <w:rFonts w:eastAsia="Times New Roman" w:cstheme="minorHAnsi"/>
                                <w:b/>
                                <w:color w:val="FFFFFF" w:themeColor="background1"/>
                                <w:sz w:val="24"/>
                                <w:szCs w:val="24"/>
                                <w:lang w:eastAsia="en-GB"/>
                              </w:rPr>
                              <w:t>] (</w:t>
                            </w:r>
                            <w:r w:rsidRPr="00431188">
                              <w:rPr>
                                <w:rFonts w:eastAsia="Times New Roman" w:cstheme="minorHAnsi"/>
                                <w:b/>
                                <w:color w:val="FFFFFF" w:themeColor="background1"/>
                                <w:sz w:val="24"/>
                                <w:szCs w:val="24"/>
                                <w:lang w:eastAsia="en-GB"/>
                              </w:rPr>
                              <w:t>NICE QS25)</w:t>
                            </w:r>
                          </w:p>
                          <w:p w:rsidR="00431188" w:rsidRDefault="00431188" w:rsidP="00431188">
                            <w:pPr>
                              <w:spacing w:after="0"/>
                              <w:ind w:firstLine="720"/>
                              <w:rPr>
                                <w:rFonts w:eastAsia="Times New Roman" w:cstheme="minorHAnsi"/>
                                <w:b/>
                                <w:color w:val="FFFFFF" w:themeColor="background1"/>
                                <w:szCs w:val="24"/>
                                <w:lang w:eastAsia="en-GB"/>
                              </w:rPr>
                            </w:pPr>
                          </w:p>
                          <w:p w:rsidR="00431188" w:rsidRPr="00431188" w:rsidRDefault="00431188" w:rsidP="00431188">
                            <w:pPr>
                              <w:spacing w:after="0"/>
                              <w:ind w:firstLine="720"/>
                              <w:rPr>
                                <w:rFonts w:eastAsia="Times New Roman" w:cstheme="minorHAnsi"/>
                                <w:b/>
                                <w:color w:val="FFFFFF" w:themeColor="background1"/>
                                <w:szCs w:val="24"/>
                                <w:lang w:eastAsia="en-GB"/>
                              </w:rPr>
                            </w:pPr>
                            <w:r w:rsidRPr="00431188">
                              <w:rPr>
                                <w:rFonts w:eastAsia="Times New Roman" w:cstheme="minorHAnsi"/>
                                <w:b/>
                                <w:color w:val="FFFFFF" w:themeColor="background1"/>
                                <w:szCs w:val="24"/>
                                <w:lang w:eastAsia="en-GB"/>
                              </w:rPr>
                              <w:t>Published date: February 2013</w:t>
                            </w:r>
                            <w:r w:rsidRPr="00431188">
                              <w:rPr>
                                <w:rFonts w:eastAsia="Times New Roman" w:cstheme="minorHAnsi"/>
                                <w:b/>
                                <w:color w:val="FFFFFF" w:themeColor="background1"/>
                                <w:szCs w:val="24"/>
                                <w:lang w:eastAsia="en-GB"/>
                              </w:rPr>
                              <w:tab/>
                            </w:r>
                          </w:p>
                          <w:p w:rsidR="00431188" w:rsidRPr="00431188" w:rsidRDefault="00431188" w:rsidP="00431188">
                            <w:pPr>
                              <w:spacing w:after="0"/>
                              <w:ind w:firstLine="720"/>
                              <w:rPr>
                                <w:rFonts w:eastAsia="Times New Roman" w:cstheme="minorHAnsi"/>
                                <w:b/>
                                <w:color w:val="FFFFFF" w:themeColor="background1"/>
                                <w:szCs w:val="24"/>
                                <w:lang w:eastAsia="en-GB"/>
                              </w:rPr>
                            </w:pPr>
                            <w:r w:rsidRPr="00431188">
                              <w:rPr>
                                <w:rFonts w:eastAsia="Times New Roman" w:cstheme="minorHAnsi"/>
                                <w:b/>
                                <w:color w:val="FFFFFF" w:themeColor="background1"/>
                                <w:szCs w:val="24"/>
                                <w:lang w:eastAsia="en-GB"/>
                              </w:rPr>
                              <w:t xml:space="preserve">Web: </w:t>
                            </w:r>
                            <w:r w:rsidRPr="00431188">
                              <w:rPr>
                                <w:rFonts w:eastAsia="Times New Roman" w:cstheme="minorHAnsi"/>
                                <w:b/>
                                <w:color w:val="FFFFFF" w:themeColor="background1"/>
                                <w:szCs w:val="24"/>
                                <w:lang w:eastAsia="en-GB"/>
                              </w:rPr>
                              <w:tab/>
                              <w:t>http://www.nice.org.uk/Guidance/QS25</w:t>
                            </w:r>
                          </w:p>
                          <w:p w:rsidR="00431188" w:rsidRPr="00431188" w:rsidRDefault="00431188" w:rsidP="00431188">
                            <w:pPr>
                              <w:spacing w:after="0"/>
                              <w:ind w:firstLine="720"/>
                              <w:rPr>
                                <w:rFonts w:cstheme="minorHAnsi"/>
                                <w:b/>
                                <w:color w:val="FFFFFF" w:themeColor="background1"/>
                                <w:lang w:eastAsia="en-GB"/>
                              </w:rPr>
                            </w:pPr>
                            <w:r w:rsidRPr="00431188">
                              <w:rPr>
                                <w:rFonts w:cstheme="minorHAnsi"/>
                                <w:b/>
                                <w:color w:val="FFFFFF" w:themeColor="background1"/>
                                <w:lang w:eastAsia="en-GB"/>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pt;margin-top:15.5pt;width:446.2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" fillcolor="#95b3d7 [1940]" stroked="f" strokeweight="2pt">
                <v:textbox>
                  <w:txbxContent>
                    <w:p w:rsidR="00431188" w:rsidRPr="00431188" w:rsidRDefault="00431188" w:rsidP="00431188">
                      <w:pPr>
                        <w:spacing w:after="0"/>
                        <w:ind w:left="720"/>
                        <w:rPr>
                          <w:rFonts w:eastAsia="Times New Roman" w:cstheme="minorHAnsi"/>
                          <w:b/>
                          <w:color w:val="FFFFFF" w:themeColor="background1"/>
                          <w:sz w:val="24"/>
                          <w:szCs w:val="24"/>
                          <w:lang w:eastAsia="en-GB"/>
                        </w:rPr>
                      </w:pPr>
                      <w:r>
                        <w:rPr>
                          <w:rFonts w:eastAsia="Times New Roman" w:cstheme="minorHAnsi"/>
                          <w:b/>
                          <w:color w:val="FFFFFF" w:themeColor="background1"/>
                          <w:sz w:val="24"/>
                          <w:szCs w:val="24"/>
                          <w:lang w:eastAsia="en-GB"/>
                        </w:rPr>
                        <w:t xml:space="preserve">2. </w:t>
                      </w:r>
                      <w:r w:rsidRPr="00431188">
                        <w:rPr>
                          <w:rFonts w:eastAsia="Times New Roman" w:cstheme="minorHAnsi"/>
                          <w:b/>
                          <w:color w:val="FFFFFF" w:themeColor="background1"/>
                          <w:sz w:val="24"/>
                          <w:szCs w:val="24"/>
                          <w:lang w:eastAsia="en-GB"/>
                        </w:rPr>
                        <w:t>NICE quality standards [QS25</w:t>
                      </w:r>
                      <w:r w:rsidR="00CB6FA1" w:rsidRPr="00431188">
                        <w:rPr>
                          <w:rFonts w:eastAsia="Times New Roman" w:cstheme="minorHAnsi"/>
                          <w:b/>
                          <w:color w:val="FFFFFF" w:themeColor="background1"/>
                          <w:sz w:val="24"/>
                          <w:szCs w:val="24"/>
                          <w:lang w:eastAsia="en-GB"/>
                        </w:rPr>
                        <w:t>] (</w:t>
                      </w:r>
                      <w:r w:rsidRPr="00431188">
                        <w:rPr>
                          <w:rFonts w:eastAsia="Times New Roman" w:cstheme="minorHAnsi"/>
                          <w:b/>
                          <w:color w:val="FFFFFF" w:themeColor="background1"/>
                          <w:sz w:val="24"/>
                          <w:szCs w:val="24"/>
                          <w:lang w:eastAsia="en-GB"/>
                        </w:rPr>
                        <w:t>NICE QS25)</w:t>
                      </w:r>
                    </w:p>
                    <w:p w:rsidR="00431188" w:rsidRDefault="00431188" w:rsidP="00431188">
                      <w:pPr>
                        <w:spacing w:after="0"/>
                        <w:ind w:firstLine="720"/>
                        <w:rPr>
                          <w:rFonts w:eastAsia="Times New Roman" w:cstheme="minorHAnsi"/>
                          <w:b/>
                          <w:color w:val="FFFFFF" w:themeColor="background1"/>
                          <w:szCs w:val="24"/>
                          <w:lang w:eastAsia="en-GB"/>
                        </w:rPr>
                      </w:pPr>
                    </w:p>
                    <w:p w:rsidR="00431188" w:rsidRPr="00431188" w:rsidRDefault="00431188" w:rsidP="00431188">
                      <w:pPr>
                        <w:spacing w:after="0"/>
                        <w:ind w:firstLine="720"/>
                        <w:rPr>
                          <w:rFonts w:eastAsia="Times New Roman" w:cstheme="minorHAnsi"/>
                          <w:b/>
                          <w:color w:val="FFFFFF" w:themeColor="background1"/>
                          <w:szCs w:val="24"/>
                          <w:lang w:eastAsia="en-GB"/>
                        </w:rPr>
                      </w:pPr>
                      <w:r w:rsidRPr="00431188">
                        <w:rPr>
                          <w:rFonts w:eastAsia="Times New Roman" w:cstheme="minorHAnsi"/>
                          <w:b/>
                          <w:color w:val="FFFFFF" w:themeColor="background1"/>
                          <w:szCs w:val="24"/>
                          <w:lang w:eastAsia="en-GB"/>
                        </w:rPr>
                        <w:t>Published date: February 2013</w:t>
                      </w:r>
                      <w:r w:rsidRPr="00431188">
                        <w:rPr>
                          <w:rFonts w:eastAsia="Times New Roman" w:cstheme="minorHAnsi"/>
                          <w:b/>
                          <w:color w:val="FFFFFF" w:themeColor="background1"/>
                          <w:szCs w:val="24"/>
                          <w:lang w:eastAsia="en-GB"/>
                        </w:rPr>
                        <w:tab/>
                      </w:r>
                    </w:p>
                    <w:p w:rsidR="00431188" w:rsidRPr="00431188" w:rsidRDefault="00431188" w:rsidP="00431188">
                      <w:pPr>
                        <w:spacing w:after="0"/>
                        <w:ind w:firstLine="720"/>
                        <w:rPr>
                          <w:rFonts w:eastAsia="Times New Roman" w:cstheme="minorHAnsi"/>
                          <w:b/>
                          <w:color w:val="FFFFFF" w:themeColor="background1"/>
                          <w:szCs w:val="24"/>
                          <w:lang w:eastAsia="en-GB"/>
                        </w:rPr>
                      </w:pPr>
                      <w:r w:rsidRPr="00431188">
                        <w:rPr>
                          <w:rFonts w:eastAsia="Times New Roman" w:cstheme="minorHAnsi"/>
                          <w:b/>
                          <w:color w:val="FFFFFF" w:themeColor="background1"/>
                          <w:szCs w:val="24"/>
                          <w:lang w:eastAsia="en-GB"/>
                        </w:rPr>
                        <w:t xml:space="preserve">Web: </w:t>
                      </w:r>
                      <w:r w:rsidRPr="00431188">
                        <w:rPr>
                          <w:rFonts w:eastAsia="Times New Roman" w:cstheme="minorHAnsi"/>
                          <w:b/>
                          <w:color w:val="FFFFFF" w:themeColor="background1"/>
                          <w:szCs w:val="24"/>
                          <w:lang w:eastAsia="en-GB"/>
                        </w:rPr>
                        <w:tab/>
                        <w:t>http://www.nice.org.uk/Guidance/QS25</w:t>
                      </w:r>
                    </w:p>
                    <w:p w:rsidR="00431188" w:rsidRPr="00431188" w:rsidRDefault="00431188" w:rsidP="00431188">
                      <w:pPr>
                        <w:spacing w:after="0"/>
                        <w:ind w:firstLine="720"/>
                        <w:rPr>
                          <w:rFonts w:cstheme="minorHAnsi"/>
                          <w:b/>
                          <w:color w:val="FFFFFF" w:themeColor="background1"/>
                          <w:lang w:eastAsia="en-GB"/>
                        </w:rPr>
                      </w:pPr>
                      <w:r w:rsidRPr="00431188">
                        <w:rPr>
                          <w:rFonts w:cstheme="minorHAnsi"/>
                          <w:b/>
                          <w:color w:val="FFFFFF" w:themeColor="background1"/>
                          <w:lang w:eastAsia="en-GB"/>
                        </w:rPr>
                        <w:tab/>
                      </w:r>
                    </w:p>
                  </w:txbxContent>
                </v:textbox>
              </v:shape>
            </w:pict>
          </mc:Fallback>
        </mc:AlternateContent>
      </w:r>
    </w:p>
    <w:p w:rsidR="00431188" w:rsidRDefault="00431188" w:rsidP="00431188">
      <w:pPr>
        <w:shd w:val="clear" w:color="auto" w:fill="FFFFFF"/>
        <w:spacing w:after="0" w:line="360" w:lineRule="auto"/>
        <w:ind w:left="480"/>
        <w:rPr>
          <w:rFonts w:eastAsia="Times New Roman" w:cs="Times New Roman"/>
          <w:color w:val="000000" w:themeColor="text1"/>
          <w:sz w:val="24"/>
          <w:szCs w:val="24"/>
          <w:lang w:eastAsia="en-GB"/>
        </w:rPr>
      </w:pPr>
    </w:p>
    <w:p w:rsidR="00431188" w:rsidRPr="00431188" w:rsidRDefault="00431188" w:rsidP="00431188">
      <w:pPr>
        <w:shd w:val="clear" w:color="auto" w:fill="FFFFFF"/>
        <w:spacing w:after="0" w:line="360" w:lineRule="auto"/>
        <w:ind w:left="480"/>
        <w:rPr>
          <w:rFonts w:eastAsia="Times New Roman" w:cs="Times New Roman"/>
          <w:color w:val="000000" w:themeColor="text1"/>
          <w:sz w:val="24"/>
          <w:szCs w:val="24"/>
          <w:lang w:eastAsia="en-GB"/>
        </w:rPr>
      </w:pPr>
    </w:p>
    <w:p w:rsidR="00913989" w:rsidRDefault="00431188" w:rsidP="00913989">
      <w:pPr>
        <w:tabs>
          <w:tab w:val="left" w:pos="8325"/>
        </w:tabs>
        <w:spacing w:after="180" w:line="360" w:lineRule="auto"/>
        <w:rPr>
          <w:rFonts w:eastAsia="Times New Roman" w:cs="Times New Roman"/>
          <w:color w:val="000000" w:themeColor="text1"/>
          <w:sz w:val="24"/>
          <w:szCs w:val="24"/>
          <w:lang w:eastAsia="en-GB"/>
        </w:rPr>
      </w:pPr>
      <w:r>
        <w:rPr>
          <w:rFonts w:eastAsia="Times New Roman" w:cs="Times New Roman"/>
          <w:color w:val="000000" w:themeColor="text1"/>
          <w:sz w:val="24"/>
          <w:szCs w:val="24"/>
          <w:lang w:eastAsia="en-GB"/>
        </w:rPr>
        <w:tab/>
      </w:r>
    </w:p>
    <w:p w:rsidR="008C1FF7" w:rsidRPr="00227EA6" w:rsidRDefault="008C1FF7" w:rsidP="00913989">
      <w:pPr>
        <w:tabs>
          <w:tab w:val="left" w:pos="8325"/>
        </w:tabs>
        <w:spacing w:after="180" w:line="360" w:lineRule="auto"/>
        <w:rPr>
          <w:rFonts w:eastAsia="Times New Roman" w:cs="Times New Roman"/>
          <w:color w:val="000000" w:themeColor="text1"/>
          <w:sz w:val="24"/>
          <w:szCs w:val="24"/>
          <w:lang w:eastAsia="en-GB"/>
        </w:rPr>
      </w:pPr>
      <w:r w:rsidRPr="00431188">
        <w:rPr>
          <w:rFonts w:eastAsia="Times New Roman" w:cs="Times New Roman"/>
          <w:color w:val="000000" w:themeColor="text1"/>
          <w:sz w:val="24"/>
          <w:szCs w:val="24"/>
          <w:lang w:eastAsia="en-GB"/>
        </w:rPr>
        <w:t>The new quality standard on asthma consists of a prioritised set of specific, concise and measurable statements that, when delivered collectively, should contribute to improving the effectiveness, quality, safety and experience of care for people with the condition.</w:t>
      </w:r>
    </w:p>
    <w:p w:rsidR="008C1FF7" w:rsidRPr="00227EA6" w:rsidRDefault="008C1FF7" w:rsidP="00913989">
      <w:pPr>
        <w:spacing w:after="180" w:line="360" w:lineRule="auto"/>
        <w:rPr>
          <w:rFonts w:eastAsia="Times New Roman" w:cs="Times New Roman"/>
          <w:color w:val="000000" w:themeColor="text1"/>
          <w:sz w:val="24"/>
          <w:szCs w:val="24"/>
          <w:lang w:eastAsia="en-GB"/>
        </w:rPr>
      </w:pPr>
      <w:r w:rsidRPr="00227EA6">
        <w:rPr>
          <w:rFonts w:eastAsia="Times New Roman" w:cs="Times New Roman"/>
          <w:color w:val="000000" w:themeColor="text1"/>
          <w:sz w:val="24"/>
          <w:szCs w:val="24"/>
          <w:lang w:eastAsia="en-GB"/>
        </w:rPr>
        <w:lastRenderedPageBreak/>
        <w:t>The quality standard contains 11 statements. These include:</w:t>
      </w:r>
    </w:p>
    <w:p w:rsidR="008C1FF7" w:rsidRPr="00227EA6" w:rsidRDefault="008C1FF7" w:rsidP="00913989">
      <w:pPr>
        <w:numPr>
          <w:ilvl w:val="0"/>
          <w:numId w:val="1"/>
        </w:numPr>
        <w:spacing w:before="100" w:beforeAutospacing="1" w:after="100" w:afterAutospacing="1" w:line="360" w:lineRule="auto"/>
        <w:ind w:left="480"/>
        <w:rPr>
          <w:rFonts w:eastAsia="Times New Roman" w:cs="Times New Roman"/>
          <w:color w:val="000000" w:themeColor="text1"/>
          <w:sz w:val="24"/>
          <w:szCs w:val="24"/>
          <w:lang w:eastAsia="en-GB"/>
        </w:rPr>
      </w:pPr>
      <w:r w:rsidRPr="00227EA6">
        <w:rPr>
          <w:rFonts w:eastAsia="Times New Roman" w:cs="Times New Roman"/>
          <w:color w:val="000000" w:themeColor="text1"/>
          <w:sz w:val="24"/>
          <w:szCs w:val="24"/>
          <w:lang w:eastAsia="en-GB"/>
        </w:rPr>
        <w:t xml:space="preserve">Adults with new onset asthma are assessed for occupational </w:t>
      </w:r>
      <w:proofErr w:type="spellStart"/>
      <w:r w:rsidRPr="00227EA6">
        <w:rPr>
          <w:rFonts w:eastAsia="Times New Roman" w:cs="Times New Roman"/>
          <w:color w:val="000000" w:themeColor="text1"/>
          <w:sz w:val="24"/>
          <w:szCs w:val="24"/>
          <w:lang w:eastAsia="en-GB"/>
        </w:rPr>
        <w:t>causes</w:t>
      </w:r>
      <w:r w:rsidRPr="00227EA6">
        <w:rPr>
          <w:rFonts w:eastAsia="Times New Roman" w:cs="Times New Roman"/>
          <w:color w:val="000000" w:themeColor="text1"/>
          <w:sz w:val="24"/>
          <w:szCs w:val="24"/>
          <w:vertAlign w:val="superscript"/>
          <w:lang w:eastAsia="en-GB"/>
        </w:rPr>
        <w:t>i</w:t>
      </w:r>
      <w:proofErr w:type="spellEnd"/>
      <w:r w:rsidRPr="00227EA6">
        <w:rPr>
          <w:rFonts w:eastAsia="Times New Roman" w:cs="Times New Roman"/>
          <w:color w:val="000000" w:themeColor="text1"/>
          <w:sz w:val="24"/>
          <w:szCs w:val="24"/>
          <w:lang w:eastAsia="en-GB"/>
        </w:rPr>
        <w:t>.</w:t>
      </w:r>
    </w:p>
    <w:p w:rsidR="008C1FF7" w:rsidRPr="00227EA6" w:rsidRDefault="008C1FF7" w:rsidP="00913989">
      <w:pPr>
        <w:numPr>
          <w:ilvl w:val="0"/>
          <w:numId w:val="1"/>
        </w:numPr>
        <w:spacing w:before="100" w:beforeAutospacing="1" w:after="100" w:afterAutospacing="1" w:line="360" w:lineRule="auto"/>
        <w:ind w:left="480"/>
        <w:rPr>
          <w:rFonts w:eastAsia="Times New Roman" w:cs="Times New Roman"/>
          <w:color w:val="000000" w:themeColor="text1"/>
          <w:sz w:val="24"/>
          <w:szCs w:val="24"/>
          <w:lang w:eastAsia="en-GB"/>
        </w:rPr>
      </w:pPr>
      <w:r w:rsidRPr="00227EA6">
        <w:rPr>
          <w:rFonts w:eastAsia="Times New Roman" w:cs="Times New Roman"/>
          <w:color w:val="000000" w:themeColor="text1"/>
          <w:sz w:val="24"/>
          <w:szCs w:val="24"/>
          <w:lang w:eastAsia="en-GB"/>
        </w:rPr>
        <w:t>People with asthma receive a structured review at least annually.</w:t>
      </w:r>
    </w:p>
    <w:p w:rsidR="008C1FF7" w:rsidRPr="00227EA6" w:rsidRDefault="008C1FF7" w:rsidP="00913989">
      <w:pPr>
        <w:numPr>
          <w:ilvl w:val="0"/>
          <w:numId w:val="1"/>
        </w:numPr>
        <w:spacing w:before="100" w:beforeAutospacing="1" w:after="100" w:afterAutospacing="1" w:line="360" w:lineRule="auto"/>
        <w:ind w:left="480"/>
        <w:rPr>
          <w:rFonts w:eastAsia="Times New Roman" w:cs="Times New Roman"/>
          <w:color w:val="000000" w:themeColor="text1"/>
          <w:sz w:val="24"/>
          <w:szCs w:val="24"/>
          <w:lang w:eastAsia="en-GB"/>
        </w:rPr>
      </w:pPr>
      <w:r w:rsidRPr="00227EA6">
        <w:rPr>
          <w:rFonts w:eastAsia="Times New Roman" w:cs="Times New Roman"/>
          <w:color w:val="000000" w:themeColor="text1"/>
          <w:sz w:val="24"/>
          <w:szCs w:val="24"/>
          <w:lang w:eastAsia="en-GB"/>
        </w:rPr>
        <w:t xml:space="preserve">People aged 5 years or older presenting to a healthcare professional with a severe or life-threatening acute exacerbation of asthma receive oral or intravenous steroids within 1 hour of </w:t>
      </w:r>
      <w:proofErr w:type="spellStart"/>
      <w:r w:rsidRPr="00227EA6">
        <w:rPr>
          <w:rFonts w:eastAsia="Times New Roman" w:cs="Times New Roman"/>
          <w:color w:val="000000" w:themeColor="text1"/>
          <w:sz w:val="24"/>
          <w:szCs w:val="24"/>
          <w:lang w:eastAsia="en-GB"/>
        </w:rPr>
        <w:t>presentation</w:t>
      </w:r>
      <w:r w:rsidRPr="00227EA6">
        <w:rPr>
          <w:rFonts w:eastAsia="Times New Roman" w:cs="Times New Roman"/>
          <w:color w:val="000000" w:themeColor="text1"/>
          <w:sz w:val="24"/>
          <w:szCs w:val="24"/>
          <w:vertAlign w:val="superscript"/>
          <w:lang w:eastAsia="en-GB"/>
        </w:rPr>
        <w:t>ii</w:t>
      </w:r>
      <w:proofErr w:type="spellEnd"/>
      <w:r w:rsidRPr="00227EA6">
        <w:rPr>
          <w:rFonts w:eastAsia="Times New Roman" w:cs="Times New Roman"/>
          <w:color w:val="000000" w:themeColor="text1"/>
          <w:sz w:val="24"/>
          <w:szCs w:val="24"/>
          <w:lang w:eastAsia="en-GB"/>
        </w:rPr>
        <w:t>.</w:t>
      </w:r>
    </w:p>
    <w:p w:rsidR="00227EA6" w:rsidRDefault="00913989" w:rsidP="00913989">
      <w:pPr>
        <w:numPr>
          <w:ilvl w:val="0"/>
          <w:numId w:val="1"/>
        </w:numPr>
        <w:spacing w:before="100" w:beforeAutospacing="1" w:after="100" w:afterAutospacing="1" w:line="360" w:lineRule="auto"/>
        <w:ind w:left="480"/>
        <w:rPr>
          <w:rFonts w:eastAsia="Times New Roman" w:cs="Times New Roman"/>
          <w:color w:val="000000" w:themeColor="text1"/>
          <w:sz w:val="24"/>
          <w:szCs w:val="24"/>
          <w:lang w:eastAsia="en-GB"/>
        </w:rPr>
      </w:pPr>
      <w:r>
        <w:rPr>
          <w:noProof/>
          <w:lang w:eastAsia="en-GB"/>
        </w:rPr>
        <mc:AlternateContent>
          <mc:Choice Requires="wps">
            <w:drawing>
              <wp:anchor distT="0" distB="0" distL="114300" distR="114300" simplePos="0" relativeHeight="251665408" behindDoc="0" locked="0" layoutInCell="1" allowOverlap="1" wp14:anchorId="4131A64E" wp14:editId="28C5C632">
                <wp:simplePos x="0" y="0"/>
                <wp:positionH relativeFrom="column">
                  <wp:posOffset>28575</wp:posOffset>
                </wp:positionH>
                <wp:positionV relativeFrom="paragraph">
                  <wp:posOffset>605155</wp:posOffset>
                </wp:positionV>
                <wp:extent cx="5667375" cy="1352550"/>
                <wp:effectExtent l="0" t="0" r="952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352550"/>
                        </a:xfrm>
                        <a:prstGeom prst="rect">
                          <a:avLst/>
                        </a:prstGeom>
                        <a:solidFill>
                          <a:schemeClr val="accent1">
                            <a:lumMod val="60000"/>
                            <a:lumOff val="40000"/>
                          </a:schemeClr>
                        </a:solidFill>
                        <a:ln>
                          <a:noFill/>
                          <a:headEnd/>
                          <a:tailEnd/>
                        </a:ln>
                      </wps:spPr>
                      <wps:style>
                        <a:lnRef idx="2">
                          <a:schemeClr val="dk1"/>
                        </a:lnRef>
                        <a:fillRef idx="1">
                          <a:schemeClr val="lt1"/>
                        </a:fillRef>
                        <a:effectRef idx="0">
                          <a:schemeClr val="dk1"/>
                        </a:effectRef>
                        <a:fontRef idx="minor">
                          <a:schemeClr val="dk1"/>
                        </a:fontRef>
                      </wps:style>
                      <wps:txbx>
                        <w:txbxContent>
                          <w:p w:rsidR="00913989" w:rsidRPr="00913989" w:rsidRDefault="00913989" w:rsidP="00913989">
                            <w:pPr>
                              <w:spacing w:after="0"/>
                              <w:ind w:left="720"/>
                              <w:rPr>
                                <w:rFonts w:eastAsia="Times New Roman" w:cstheme="minorHAnsi"/>
                                <w:b/>
                                <w:color w:val="FFFFFF" w:themeColor="background1"/>
                                <w:sz w:val="24"/>
                                <w:szCs w:val="24"/>
                                <w:lang w:eastAsia="en-GB"/>
                              </w:rPr>
                            </w:pPr>
                            <w:r w:rsidRPr="00913989">
                              <w:rPr>
                                <w:rFonts w:eastAsia="Times New Roman" w:cstheme="minorHAnsi"/>
                                <w:b/>
                                <w:color w:val="FFFFFF" w:themeColor="background1"/>
                                <w:sz w:val="24"/>
                                <w:szCs w:val="24"/>
                                <w:lang w:eastAsia="en-GB"/>
                              </w:rPr>
                              <w:t>3.  Designing and commissioning services for children and young people with asthma: A good practice guide (D&amp;C)</w:t>
                            </w:r>
                          </w:p>
                          <w:p w:rsidR="00913989" w:rsidRDefault="00913989" w:rsidP="00913989">
                            <w:pPr>
                              <w:spacing w:after="0"/>
                              <w:ind w:left="720"/>
                              <w:rPr>
                                <w:rFonts w:eastAsia="Times New Roman" w:cstheme="minorHAnsi"/>
                                <w:b/>
                                <w:color w:val="FFFFFF" w:themeColor="background1"/>
                                <w:szCs w:val="24"/>
                                <w:lang w:eastAsia="en-GB"/>
                              </w:rPr>
                            </w:pPr>
                          </w:p>
                          <w:p w:rsidR="00913989" w:rsidRPr="00913989" w:rsidRDefault="00913989" w:rsidP="00913989">
                            <w:pPr>
                              <w:spacing w:after="0"/>
                              <w:ind w:left="720"/>
                              <w:rPr>
                                <w:rFonts w:eastAsia="Times New Roman" w:cstheme="minorHAnsi"/>
                                <w:b/>
                                <w:color w:val="FFFFFF" w:themeColor="background1"/>
                                <w:szCs w:val="24"/>
                                <w:lang w:eastAsia="en-GB"/>
                              </w:rPr>
                            </w:pPr>
                            <w:r w:rsidRPr="00913989">
                              <w:rPr>
                                <w:rFonts w:eastAsia="Times New Roman" w:cstheme="minorHAnsi"/>
                                <w:b/>
                                <w:color w:val="FFFFFF" w:themeColor="background1"/>
                                <w:szCs w:val="24"/>
                                <w:lang w:eastAsia="en-GB"/>
                              </w:rPr>
                              <w:t>Published date December 2012</w:t>
                            </w:r>
                          </w:p>
                          <w:p w:rsidR="00913989" w:rsidRPr="00431188" w:rsidRDefault="00913989" w:rsidP="00913989">
                            <w:pPr>
                              <w:spacing w:after="0"/>
                              <w:ind w:left="720"/>
                              <w:rPr>
                                <w:rFonts w:eastAsia="Times New Roman" w:cstheme="minorHAnsi"/>
                                <w:b/>
                                <w:color w:val="FFFFFF" w:themeColor="background1"/>
                                <w:szCs w:val="24"/>
                                <w:lang w:eastAsia="en-GB"/>
                              </w:rPr>
                            </w:pPr>
                            <w:r w:rsidRPr="00913989">
                              <w:rPr>
                                <w:rFonts w:eastAsia="Times New Roman" w:cstheme="minorHAnsi"/>
                                <w:b/>
                                <w:color w:val="FFFFFF" w:themeColor="background1"/>
                                <w:szCs w:val="24"/>
                                <w:lang w:eastAsia="en-GB"/>
                              </w:rPr>
                              <w:t xml:space="preserve">Web: </w:t>
                            </w:r>
                            <w:r w:rsidR="00CB6FA1">
                              <w:rPr>
                                <w:rFonts w:eastAsia="Times New Roman" w:cstheme="minorHAnsi"/>
                                <w:b/>
                                <w:color w:val="FFFFFF" w:themeColor="background1"/>
                                <w:szCs w:val="24"/>
                                <w:lang w:eastAsia="en-GB"/>
                              </w:rPr>
                              <w:t xml:space="preserve"> </w:t>
                            </w:r>
                            <w:r w:rsidRPr="00913989">
                              <w:rPr>
                                <w:rFonts w:eastAsia="Times New Roman" w:cstheme="minorHAnsi"/>
                                <w:b/>
                                <w:color w:val="FFFFFF" w:themeColor="background1"/>
                                <w:szCs w:val="24"/>
                                <w:lang w:eastAsia="en-GB"/>
                              </w:rPr>
                              <w:t>http://www.pcc-cic.org.uk/sites/default/files/articles/attachments/asthma_e-guide_child_1-8-13.pdf</w:t>
                            </w:r>
                          </w:p>
                          <w:p w:rsidR="00913989" w:rsidRPr="00431188" w:rsidRDefault="00913989" w:rsidP="00913989">
                            <w:pPr>
                              <w:spacing w:after="0"/>
                              <w:ind w:firstLine="720"/>
                              <w:rPr>
                                <w:rFonts w:cstheme="minorHAnsi"/>
                                <w:b/>
                                <w:color w:val="FFFFFF" w:themeColor="background1"/>
                                <w:lang w:eastAsia="en-GB"/>
                              </w:rPr>
                            </w:pPr>
                            <w:r w:rsidRPr="00431188">
                              <w:rPr>
                                <w:rFonts w:cstheme="minorHAnsi"/>
                                <w:b/>
                                <w:color w:val="FFFFFF" w:themeColor="background1"/>
                                <w:lang w:eastAsia="en-GB"/>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25pt;margin-top:47.65pt;width:446.25pt;height:1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" fillcolor="#95b3d7 [1940]" stroked="f" strokeweight="2pt">
                <v:textbox>
                  <w:txbxContent>
                    <w:p w:rsidR="00913989" w:rsidRPr="00913989" w:rsidRDefault="00913989" w:rsidP="00913989">
                      <w:pPr>
                        <w:spacing w:after="0"/>
                        <w:ind w:left="720"/>
                        <w:rPr>
                          <w:rFonts w:eastAsia="Times New Roman" w:cstheme="minorHAnsi"/>
                          <w:b/>
                          <w:color w:val="FFFFFF" w:themeColor="background1"/>
                          <w:sz w:val="24"/>
                          <w:szCs w:val="24"/>
                          <w:lang w:eastAsia="en-GB"/>
                        </w:rPr>
                      </w:pPr>
                      <w:r w:rsidRPr="00913989">
                        <w:rPr>
                          <w:rFonts w:eastAsia="Times New Roman" w:cstheme="minorHAnsi"/>
                          <w:b/>
                          <w:color w:val="FFFFFF" w:themeColor="background1"/>
                          <w:sz w:val="24"/>
                          <w:szCs w:val="24"/>
                          <w:lang w:eastAsia="en-GB"/>
                        </w:rPr>
                        <w:t xml:space="preserve">3.  </w:t>
                      </w:r>
                      <w:r w:rsidRPr="00913989">
                        <w:rPr>
                          <w:rFonts w:eastAsia="Times New Roman" w:cstheme="minorHAnsi"/>
                          <w:b/>
                          <w:color w:val="FFFFFF" w:themeColor="background1"/>
                          <w:sz w:val="24"/>
                          <w:szCs w:val="24"/>
                          <w:lang w:eastAsia="en-GB"/>
                        </w:rPr>
                        <w:t>Designing and commissioning services for children and young people with asthma: A good practice guide (D&amp;C)</w:t>
                      </w:r>
                    </w:p>
                    <w:p w:rsidR="00913989" w:rsidRDefault="00913989" w:rsidP="00913989">
                      <w:pPr>
                        <w:spacing w:after="0"/>
                        <w:ind w:left="720"/>
                        <w:rPr>
                          <w:rFonts w:eastAsia="Times New Roman" w:cstheme="minorHAnsi"/>
                          <w:b/>
                          <w:color w:val="FFFFFF" w:themeColor="background1"/>
                          <w:szCs w:val="24"/>
                          <w:lang w:eastAsia="en-GB"/>
                        </w:rPr>
                      </w:pPr>
                    </w:p>
                    <w:p w:rsidR="00913989" w:rsidRPr="00913989" w:rsidRDefault="00913989" w:rsidP="00913989">
                      <w:pPr>
                        <w:spacing w:after="0"/>
                        <w:ind w:left="720"/>
                        <w:rPr>
                          <w:rFonts w:eastAsia="Times New Roman" w:cstheme="minorHAnsi"/>
                          <w:b/>
                          <w:color w:val="FFFFFF" w:themeColor="background1"/>
                          <w:szCs w:val="24"/>
                          <w:lang w:eastAsia="en-GB"/>
                        </w:rPr>
                      </w:pPr>
                      <w:r w:rsidRPr="00913989">
                        <w:rPr>
                          <w:rFonts w:eastAsia="Times New Roman" w:cstheme="minorHAnsi"/>
                          <w:b/>
                          <w:color w:val="FFFFFF" w:themeColor="background1"/>
                          <w:szCs w:val="24"/>
                          <w:lang w:eastAsia="en-GB"/>
                        </w:rPr>
                        <w:t>Published date December 2012</w:t>
                      </w:r>
                    </w:p>
                    <w:p w:rsidR="00913989" w:rsidRPr="00431188" w:rsidRDefault="00913989" w:rsidP="00913989">
                      <w:pPr>
                        <w:spacing w:after="0"/>
                        <w:ind w:left="720"/>
                        <w:rPr>
                          <w:rFonts w:eastAsia="Times New Roman" w:cstheme="minorHAnsi"/>
                          <w:b/>
                          <w:color w:val="FFFFFF" w:themeColor="background1"/>
                          <w:szCs w:val="24"/>
                          <w:lang w:eastAsia="en-GB"/>
                        </w:rPr>
                      </w:pPr>
                      <w:r w:rsidRPr="00913989">
                        <w:rPr>
                          <w:rFonts w:eastAsia="Times New Roman" w:cstheme="minorHAnsi"/>
                          <w:b/>
                          <w:color w:val="FFFFFF" w:themeColor="background1"/>
                          <w:szCs w:val="24"/>
                          <w:lang w:eastAsia="en-GB"/>
                        </w:rPr>
                        <w:t xml:space="preserve">Web: </w:t>
                      </w:r>
                      <w:r w:rsidR="00CB6FA1">
                        <w:rPr>
                          <w:rFonts w:eastAsia="Times New Roman" w:cstheme="minorHAnsi"/>
                          <w:b/>
                          <w:color w:val="FFFFFF" w:themeColor="background1"/>
                          <w:szCs w:val="24"/>
                          <w:lang w:eastAsia="en-GB"/>
                        </w:rPr>
                        <w:t xml:space="preserve"> </w:t>
                      </w:r>
                      <w:r w:rsidRPr="00913989">
                        <w:rPr>
                          <w:rFonts w:eastAsia="Times New Roman" w:cstheme="minorHAnsi"/>
                          <w:b/>
                          <w:color w:val="FFFFFF" w:themeColor="background1"/>
                          <w:szCs w:val="24"/>
                          <w:lang w:eastAsia="en-GB"/>
                        </w:rPr>
                        <w:t>http://www.pcc-cic.org.uk/sites/default/files/articles/attachments/asthma_e-guide_child_1-8-13.pdf</w:t>
                      </w:r>
                    </w:p>
                    <w:p w:rsidR="00913989" w:rsidRPr="00431188" w:rsidRDefault="00913989" w:rsidP="00913989">
                      <w:pPr>
                        <w:spacing w:after="0"/>
                        <w:ind w:firstLine="720"/>
                        <w:rPr>
                          <w:rFonts w:cstheme="minorHAnsi"/>
                          <w:b/>
                          <w:color w:val="FFFFFF" w:themeColor="background1"/>
                          <w:lang w:eastAsia="en-GB"/>
                        </w:rPr>
                      </w:pPr>
                      <w:r w:rsidRPr="00431188">
                        <w:rPr>
                          <w:rFonts w:cstheme="minorHAnsi"/>
                          <w:b/>
                          <w:color w:val="FFFFFF" w:themeColor="background1"/>
                          <w:lang w:eastAsia="en-GB"/>
                        </w:rPr>
                        <w:tab/>
                      </w:r>
                    </w:p>
                  </w:txbxContent>
                </v:textbox>
              </v:shape>
            </w:pict>
          </mc:Fallback>
        </mc:AlternateContent>
      </w:r>
      <w:r w:rsidR="008C1FF7" w:rsidRPr="00227EA6">
        <w:rPr>
          <w:rFonts w:eastAsia="Times New Roman" w:cs="Times New Roman"/>
          <w:color w:val="000000" w:themeColor="text1"/>
          <w:sz w:val="24"/>
          <w:szCs w:val="24"/>
          <w:lang w:eastAsia="en-GB"/>
        </w:rPr>
        <w:t>People with difficult asthma are offered an assessment by a multidisciplinary difficult asthma service.</w:t>
      </w:r>
    </w:p>
    <w:p w:rsidR="00913989" w:rsidRDefault="00913989" w:rsidP="00913989">
      <w:pPr>
        <w:spacing w:before="100" w:beforeAutospacing="1" w:after="100" w:afterAutospacing="1" w:line="360" w:lineRule="auto"/>
        <w:ind w:left="480"/>
        <w:rPr>
          <w:rFonts w:eastAsia="Times New Roman" w:cs="Times New Roman"/>
          <w:color w:val="000000" w:themeColor="text1"/>
          <w:sz w:val="24"/>
          <w:szCs w:val="24"/>
          <w:lang w:eastAsia="en-GB"/>
        </w:rPr>
      </w:pPr>
    </w:p>
    <w:p w:rsidR="00913989" w:rsidRDefault="00913989" w:rsidP="00227EA6">
      <w:pPr>
        <w:shd w:val="clear" w:color="auto" w:fill="F6F6F6"/>
        <w:spacing w:before="180" w:after="360" w:line="360" w:lineRule="auto"/>
        <w:outlineLvl w:val="3"/>
        <w:rPr>
          <w:rFonts w:eastAsia="Times New Roman" w:cs="Times New Roman"/>
          <w:color w:val="000000" w:themeColor="text1"/>
          <w:sz w:val="24"/>
          <w:szCs w:val="24"/>
          <w:lang w:eastAsia="en-GB"/>
        </w:rPr>
      </w:pPr>
    </w:p>
    <w:p w:rsidR="00913989" w:rsidRDefault="00913989" w:rsidP="00913989">
      <w:pPr>
        <w:spacing w:before="180" w:after="360" w:line="360" w:lineRule="auto"/>
        <w:outlineLvl w:val="3"/>
        <w:rPr>
          <w:rFonts w:eastAsia="Times New Roman" w:cs="Times New Roman"/>
          <w:color w:val="000000" w:themeColor="text1"/>
          <w:sz w:val="24"/>
          <w:szCs w:val="24"/>
          <w:lang w:eastAsia="en-GB"/>
        </w:rPr>
      </w:pPr>
    </w:p>
    <w:p w:rsidR="00227EA6" w:rsidRDefault="00FA7BA0" w:rsidP="00913989">
      <w:pPr>
        <w:spacing w:before="180" w:after="360" w:line="360" w:lineRule="auto"/>
        <w:outlineLvl w:val="3"/>
        <w:rPr>
          <w:rFonts w:eastAsia="Times New Roman" w:cs="Times New Roman"/>
          <w:color w:val="000000" w:themeColor="text1"/>
          <w:sz w:val="24"/>
          <w:szCs w:val="24"/>
          <w:lang w:eastAsia="en-GB"/>
        </w:rPr>
      </w:pPr>
      <w:r w:rsidRPr="00227EA6">
        <w:rPr>
          <w:rFonts w:eastAsia="Times New Roman" w:cs="Times New Roman"/>
          <w:color w:val="000000" w:themeColor="text1"/>
          <w:sz w:val="24"/>
          <w:szCs w:val="24"/>
          <w:lang w:eastAsia="en-GB"/>
        </w:rPr>
        <w:t>This document focuses</w:t>
      </w:r>
      <w:r w:rsidR="00A012F7" w:rsidRPr="00227EA6">
        <w:rPr>
          <w:rFonts w:eastAsia="Times New Roman" w:cs="Times New Roman"/>
          <w:color w:val="000000" w:themeColor="text1"/>
          <w:sz w:val="24"/>
          <w:szCs w:val="24"/>
          <w:lang w:eastAsia="en-GB"/>
        </w:rPr>
        <w:t xml:space="preserve"> on the design of services for </w:t>
      </w:r>
      <w:r w:rsidRPr="00227EA6">
        <w:rPr>
          <w:rFonts w:eastAsia="Times New Roman" w:cs="Times New Roman"/>
          <w:color w:val="000000" w:themeColor="text1"/>
          <w:sz w:val="24"/>
          <w:szCs w:val="24"/>
          <w:lang w:eastAsia="en-GB"/>
        </w:rPr>
        <w:t xml:space="preserve">children and young </w:t>
      </w:r>
      <w:r w:rsidR="00A012F7" w:rsidRPr="00227EA6">
        <w:rPr>
          <w:rFonts w:eastAsia="Times New Roman" w:cs="Times New Roman"/>
          <w:color w:val="000000" w:themeColor="text1"/>
          <w:sz w:val="24"/>
          <w:szCs w:val="24"/>
          <w:lang w:eastAsia="en-GB"/>
        </w:rPr>
        <w:t xml:space="preserve">people with asthma. Delivering </w:t>
      </w:r>
      <w:r w:rsidRPr="00227EA6">
        <w:rPr>
          <w:rFonts w:eastAsia="Times New Roman" w:cs="Times New Roman"/>
          <w:color w:val="000000" w:themeColor="text1"/>
          <w:sz w:val="24"/>
          <w:szCs w:val="24"/>
          <w:lang w:eastAsia="en-GB"/>
        </w:rPr>
        <w:t>excellent child-centred services requires co-operation and partnership between clini</w:t>
      </w:r>
      <w:r w:rsidR="00A012F7" w:rsidRPr="00227EA6">
        <w:rPr>
          <w:rFonts w:eastAsia="Times New Roman" w:cs="Times New Roman"/>
          <w:color w:val="000000" w:themeColor="text1"/>
          <w:sz w:val="24"/>
          <w:szCs w:val="24"/>
          <w:lang w:eastAsia="en-GB"/>
        </w:rPr>
        <w:t>cians, children’s professionals</w:t>
      </w:r>
      <w:r w:rsidRPr="00227EA6">
        <w:rPr>
          <w:rFonts w:eastAsia="Times New Roman" w:cs="Times New Roman"/>
          <w:color w:val="000000" w:themeColor="text1"/>
          <w:sz w:val="24"/>
          <w:szCs w:val="24"/>
          <w:lang w:eastAsia="en-GB"/>
        </w:rPr>
        <w:t xml:space="preserve"> in health and education, strategic leaders in local services and children, young people and f</w:t>
      </w:r>
      <w:r w:rsidR="00227EA6">
        <w:rPr>
          <w:rFonts w:eastAsia="Times New Roman" w:cs="Times New Roman"/>
          <w:color w:val="000000" w:themeColor="text1"/>
          <w:sz w:val="24"/>
          <w:szCs w:val="24"/>
          <w:lang w:eastAsia="en-GB"/>
        </w:rPr>
        <w:t>amilies</w:t>
      </w:r>
      <w:r w:rsidR="00CB6FA1">
        <w:rPr>
          <w:rFonts w:eastAsia="Times New Roman" w:cs="Times New Roman"/>
          <w:color w:val="000000" w:themeColor="text1"/>
          <w:sz w:val="24"/>
          <w:szCs w:val="24"/>
          <w:lang w:eastAsia="en-GB"/>
        </w:rPr>
        <w:t>.</w:t>
      </w:r>
    </w:p>
    <w:p w:rsidR="00CB6FA1" w:rsidRPr="00227EA6" w:rsidRDefault="00CB6FA1" w:rsidP="00913989">
      <w:pPr>
        <w:spacing w:before="180" w:after="360" w:line="360" w:lineRule="auto"/>
        <w:outlineLvl w:val="3"/>
        <w:rPr>
          <w:rFonts w:eastAsia="Times New Roman" w:cs="Times New Roman"/>
          <w:color w:val="000000" w:themeColor="text1"/>
          <w:sz w:val="24"/>
          <w:szCs w:val="24"/>
          <w:lang w:eastAsia="en-GB"/>
        </w:rPr>
      </w:pPr>
      <w:r>
        <w:rPr>
          <w:noProof/>
          <w:lang w:eastAsia="en-GB"/>
        </w:rPr>
        <mc:AlternateContent>
          <mc:Choice Requires="wps">
            <w:drawing>
              <wp:anchor distT="0" distB="0" distL="114300" distR="114300" simplePos="0" relativeHeight="251667456" behindDoc="0" locked="0" layoutInCell="1" allowOverlap="1" wp14:anchorId="7926C0F0" wp14:editId="5EC4BFA1">
                <wp:simplePos x="0" y="0"/>
                <wp:positionH relativeFrom="column">
                  <wp:posOffset>28575</wp:posOffset>
                </wp:positionH>
                <wp:positionV relativeFrom="paragraph">
                  <wp:posOffset>14605</wp:posOffset>
                </wp:positionV>
                <wp:extent cx="5667375" cy="1352550"/>
                <wp:effectExtent l="0" t="0" r="952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352550"/>
                        </a:xfrm>
                        <a:prstGeom prst="rect">
                          <a:avLst/>
                        </a:prstGeom>
                        <a:solidFill>
                          <a:schemeClr val="accent1">
                            <a:lumMod val="60000"/>
                            <a:lumOff val="40000"/>
                          </a:schemeClr>
                        </a:solidFill>
                        <a:ln>
                          <a:noFill/>
                          <a:headEnd/>
                          <a:tailEnd/>
                        </a:ln>
                      </wps:spPr>
                      <wps:style>
                        <a:lnRef idx="2">
                          <a:schemeClr val="dk1"/>
                        </a:lnRef>
                        <a:fillRef idx="1">
                          <a:schemeClr val="lt1"/>
                        </a:fillRef>
                        <a:effectRef idx="0">
                          <a:schemeClr val="dk1"/>
                        </a:effectRef>
                        <a:fontRef idx="minor">
                          <a:schemeClr val="dk1"/>
                        </a:fontRef>
                      </wps:style>
                      <wps:txbx>
                        <w:txbxContent>
                          <w:p w:rsidR="00CB6FA1" w:rsidRPr="00CB6FA1" w:rsidRDefault="00CB6FA1" w:rsidP="00CB6FA1">
                            <w:pPr>
                              <w:spacing w:after="0"/>
                              <w:ind w:left="720"/>
                              <w:rPr>
                                <w:rFonts w:eastAsia="Times New Roman" w:cstheme="minorHAnsi"/>
                                <w:b/>
                                <w:color w:val="FFFFFF" w:themeColor="background1"/>
                                <w:sz w:val="24"/>
                                <w:szCs w:val="24"/>
                                <w:lang w:eastAsia="en-GB"/>
                              </w:rPr>
                            </w:pPr>
                            <w:r>
                              <w:rPr>
                                <w:rFonts w:eastAsia="Times New Roman" w:cstheme="minorHAnsi"/>
                                <w:b/>
                                <w:color w:val="FFFFFF" w:themeColor="background1"/>
                                <w:sz w:val="24"/>
                                <w:szCs w:val="24"/>
                                <w:lang w:eastAsia="en-GB"/>
                              </w:rPr>
                              <w:t xml:space="preserve">4.  </w:t>
                            </w:r>
                            <w:r w:rsidRPr="00CB6FA1">
                              <w:rPr>
                                <w:rFonts w:eastAsia="Times New Roman" w:cstheme="minorHAnsi"/>
                                <w:b/>
                                <w:color w:val="FFFFFF" w:themeColor="background1"/>
                                <w:sz w:val="24"/>
                                <w:szCs w:val="24"/>
                                <w:lang w:eastAsia="en-GB"/>
                              </w:rPr>
                              <w:t>British Guideline on the Management of Asthma - A national clinical guideline (BTS/SIGN n101)</w:t>
                            </w:r>
                          </w:p>
                          <w:p w:rsidR="00CB6FA1" w:rsidRDefault="00CB6FA1" w:rsidP="00CB6FA1">
                            <w:pPr>
                              <w:spacing w:after="0"/>
                              <w:ind w:firstLine="720"/>
                              <w:rPr>
                                <w:rFonts w:eastAsia="Times New Roman" w:cstheme="minorHAnsi"/>
                                <w:b/>
                                <w:color w:val="FFFFFF" w:themeColor="background1"/>
                                <w:szCs w:val="24"/>
                                <w:lang w:eastAsia="en-GB"/>
                              </w:rPr>
                            </w:pPr>
                          </w:p>
                          <w:p w:rsidR="00CB6FA1" w:rsidRPr="00CB6FA1" w:rsidRDefault="00CB6FA1" w:rsidP="00CB6FA1">
                            <w:pPr>
                              <w:spacing w:after="0"/>
                              <w:ind w:firstLine="720"/>
                              <w:rPr>
                                <w:rFonts w:eastAsia="Times New Roman" w:cstheme="minorHAnsi"/>
                                <w:b/>
                                <w:color w:val="FFFFFF" w:themeColor="background1"/>
                                <w:szCs w:val="24"/>
                                <w:lang w:eastAsia="en-GB"/>
                              </w:rPr>
                            </w:pPr>
                            <w:r w:rsidRPr="00CB6FA1">
                              <w:rPr>
                                <w:rFonts w:eastAsia="Times New Roman" w:cstheme="minorHAnsi"/>
                                <w:b/>
                                <w:color w:val="FFFFFF" w:themeColor="background1"/>
                                <w:szCs w:val="24"/>
                                <w:lang w:eastAsia="en-GB"/>
                              </w:rPr>
                              <w:t xml:space="preserve">Published date January 2012 </w:t>
                            </w:r>
                          </w:p>
                          <w:p w:rsidR="00CB6FA1" w:rsidRPr="00CB6FA1" w:rsidRDefault="00CB6FA1" w:rsidP="00CB6FA1">
                            <w:pPr>
                              <w:spacing w:after="0"/>
                              <w:ind w:left="720"/>
                              <w:rPr>
                                <w:rFonts w:cstheme="minorHAnsi"/>
                                <w:b/>
                                <w:color w:val="FFFFFF" w:themeColor="background1"/>
                                <w:sz w:val="20"/>
                                <w:lang w:eastAsia="en-GB"/>
                              </w:rPr>
                            </w:pPr>
                            <w:r w:rsidRPr="00CB6FA1">
                              <w:rPr>
                                <w:rFonts w:eastAsia="Times New Roman" w:cstheme="minorHAnsi"/>
                                <w:b/>
                                <w:color w:val="FFFFFF" w:themeColor="background1"/>
                                <w:szCs w:val="24"/>
                                <w:lang w:eastAsia="en-GB"/>
                              </w:rPr>
                              <w:t xml:space="preserve">Web: </w:t>
                            </w:r>
                            <w:r>
                              <w:rPr>
                                <w:rFonts w:eastAsia="Times New Roman" w:cstheme="minorHAnsi"/>
                                <w:b/>
                                <w:color w:val="FFFFFF" w:themeColor="background1"/>
                                <w:szCs w:val="24"/>
                                <w:lang w:eastAsia="en-GB"/>
                              </w:rPr>
                              <w:t xml:space="preserve"> </w:t>
                            </w:r>
                            <w:r w:rsidRPr="00CB6FA1">
                              <w:rPr>
                                <w:rFonts w:eastAsia="Times New Roman" w:cstheme="minorHAnsi"/>
                                <w:b/>
                                <w:color w:val="FFFFFF" w:themeColor="background1"/>
                                <w:szCs w:val="24"/>
                                <w:lang w:eastAsia="en-GB"/>
                              </w:rPr>
                              <w:t>https://www.brit-thoracic.org.uk/document-library/clinical-information/asthma/btssign-guideline-on-the-management-of-asthma/</w:t>
                            </w:r>
                            <w:r w:rsidRPr="00CB6FA1">
                              <w:rPr>
                                <w:rFonts w:cstheme="minorHAnsi"/>
                                <w:b/>
                                <w:color w:val="FFFFFF" w:themeColor="background1"/>
                                <w:sz w:val="20"/>
                                <w:lang w:eastAsia="en-GB"/>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25pt;margin-top:1.15pt;width:446.25pt;height:1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" fillcolor="#95b3d7 [1940]" stroked="f" strokeweight="2pt">
                <v:textbox>
                  <w:txbxContent>
                    <w:p w:rsidR="00CB6FA1" w:rsidRPr="00CB6FA1" w:rsidRDefault="00CB6FA1" w:rsidP="00CB6FA1">
                      <w:pPr>
                        <w:spacing w:after="0"/>
                        <w:ind w:left="720"/>
                        <w:rPr>
                          <w:rFonts w:eastAsia="Times New Roman" w:cstheme="minorHAnsi"/>
                          <w:b/>
                          <w:color w:val="FFFFFF" w:themeColor="background1"/>
                          <w:sz w:val="24"/>
                          <w:szCs w:val="24"/>
                          <w:lang w:eastAsia="en-GB"/>
                        </w:rPr>
                      </w:pPr>
                      <w:r>
                        <w:rPr>
                          <w:rFonts w:eastAsia="Times New Roman" w:cstheme="minorHAnsi"/>
                          <w:b/>
                          <w:color w:val="FFFFFF" w:themeColor="background1"/>
                          <w:sz w:val="24"/>
                          <w:szCs w:val="24"/>
                          <w:lang w:eastAsia="en-GB"/>
                        </w:rPr>
                        <w:t xml:space="preserve">4.  </w:t>
                      </w:r>
                      <w:r w:rsidRPr="00CB6FA1">
                        <w:rPr>
                          <w:rFonts w:eastAsia="Times New Roman" w:cstheme="minorHAnsi"/>
                          <w:b/>
                          <w:color w:val="FFFFFF" w:themeColor="background1"/>
                          <w:sz w:val="24"/>
                          <w:szCs w:val="24"/>
                          <w:lang w:eastAsia="en-GB"/>
                        </w:rPr>
                        <w:t>British Guideline on the Management of Asthma - A national clinical guideline (BTS/SIGN n101)</w:t>
                      </w:r>
                    </w:p>
                    <w:p w:rsidR="00CB6FA1" w:rsidRDefault="00CB6FA1" w:rsidP="00CB6FA1">
                      <w:pPr>
                        <w:spacing w:after="0"/>
                        <w:ind w:firstLine="720"/>
                        <w:rPr>
                          <w:rFonts w:eastAsia="Times New Roman" w:cstheme="minorHAnsi"/>
                          <w:b/>
                          <w:color w:val="FFFFFF" w:themeColor="background1"/>
                          <w:szCs w:val="24"/>
                          <w:lang w:eastAsia="en-GB"/>
                        </w:rPr>
                      </w:pPr>
                    </w:p>
                    <w:p w:rsidR="00CB6FA1" w:rsidRPr="00CB6FA1" w:rsidRDefault="00CB6FA1" w:rsidP="00CB6FA1">
                      <w:pPr>
                        <w:spacing w:after="0"/>
                        <w:ind w:firstLine="720"/>
                        <w:rPr>
                          <w:rFonts w:eastAsia="Times New Roman" w:cstheme="minorHAnsi"/>
                          <w:b/>
                          <w:color w:val="FFFFFF" w:themeColor="background1"/>
                          <w:szCs w:val="24"/>
                          <w:lang w:eastAsia="en-GB"/>
                        </w:rPr>
                      </w:pPr>
                      <w:r w:rsidRPr="00CB6FA1">
                        <w:rPr>
                          <w:rFonts w:eastAsia="Times New Roman" w:cstheme="minorHAnsi"/>
                          <w:b/>
                          <w:color w:val="FFFFFF" w:themeColor="background1"/>
                          <w:szCs w:val="24"/>
                          <w:lang w:eastAsia="en-GB"/>
                        </w:rPr>
                        <w:t xml:space="preserve">Published date January 2012 </w:t>
                      </w:r>
                    </w:p>
                    <w:p w:rsidR="00CB6FA1" w:rsidRPr="00CB6FA1" w:rsidRDefault="00CB6FA1" w:rsidP="00CB6FA1">
                      <w:pPr>
                        <w:spacing w:after="0"/>
                        <w:ind w:left="720"/>
                        <w:rPr>
                          <w:rFonts w:cstheme="minorHAnsi"/>
                          <w:b/>
                          <w:color w:val="FFFFFF" w:themeColor="background1"/>
                          <w:sz w:val="20"/>
                          <w:lang w:eastAsia="en-GB"/>
                        </w:rPr>
                      </w:pPr>
                      <w:r w:rsidRPr="00CB6FA1">
                        <w:rPr>
                          <w:rFonts w:eastAsia="Times New Roman" w:cstheme="minorHAnsi"/>
                          <w:b/>
                          <w:color w:val="FFFFFF" w:themeColor="background1"/>
                          <w:szCs w:val="24"/>
                          <w:lang w:eastAsia="en-GB"/>
                        </w:rPr>
                        <w:t xml:space="preserve">Web: </w:t>
                      </w:r>
                      <w:r>
                        <w:rPr>
                          <w:rFonts w:eastAsia="Times New Roman" w:cstheme="minorHAnsi"/>
                          <w:b/>
                          <w:color w:val="FFFFFF" w:themeColor="background1"/>
                          <w:szCs w:val="24"/>
                          <w:lang w:eastAsia="en-GB"/>
                        </w:rPr>
                        <w:t xml:space="preserve"> </w:t>
                      </w:r>
                      <w:r w:rsidRPr="00CB6FA1">
                        <w:rPr>
                          <w:rFonts w:eastAsia="Times New Roman" w:cstheme="minorHAnsi"/>
                          <w:b/>
                          <w:color w:val="FFFFFF" w:themeColor="background1"/>
                          <w:szCs w:val="24"/>
                          <w:lang w:eastAsia="en-GB"/>
                        </w:rPr>
                        <w:t>https://www.brit-thoracic.org.uk/document-library/clinical-</w:t>
                      </w:r>
                      <w:r w:rsidRPr="00CB6FA1">
                        <w:rPr>
                          <w:rFonts w:eastAsia="Times New Roman" w:cstheme="minorHAnsi"/>
                          <w:b/>
                          <w:color w:val="FFFFFF" w:themeColor="background1"/>
                          <w:szCs w:val="24"/>
                          <w:lang w:eastAsia="en-GB"/>
                        </w:rPr>
                        <w:t>information/asthma/btssign-guideline-on-the-management-of-asthma/</w:t>
                      </w:r>
                      <w:r w:rsidRPr="00CB6FA1">
                        <w:rPr>
                          <w:rFonts w:cstheme="minorHAnsi"/>
                          <w:b/>
                          <w:color w:val="FFFFFF" w:themeColor="background1"/>
                          <w:sz w:val="20"/>
                          <w:lang w:eastAsia="en-GB"/>
                        </w:rPr>
                        <w:tab/>
                      </w:r>
                    </w:p>
                  </w:txbxContent>
                </v:textbox>
              </v:shape>
            </w:pict>
          </mc:Fallback>
        </mc:AlternateContent>
      </w:r>
    </w:p>
    <w:p w:rsidR="00CB6FA1" w:rsidRDefault="00CB6FA1" w:rsidP="00CB6FA1">
      <w:pPr>
        <w:spacing w:before="180" w:after="360" w:line="360" w:lineRule="auto"/>
        <w:outlineLvl w:val="3"/>
        <w:rPr>
          <w:rFonts w:eastAsia="Times New Roman" w:cs="Times New Roman"/>
          <w:bCs/>
          <w:color w:val="000000" w:themeColor="text1"/>
          <w:sz w:val="24"/>
          <w:szCs w:val="24"/>
          <w:lang w:eastAsia="en-GB"/>
        </w:rPr>
      </w:pPr>
    </w:p>
    <w:p w:rsidR="00CB6FA1" w:rsidRDefault="00CB6FA1" w:rsidP="00CB6FA1">
      <w:pPr>
        <w:spacing w:before="180" w:after="360" w:line="360" w:lineRule="auto"/>
        <w:outlineLvl w:val="3"/>
        <w:rPr>
          <w:rFonts w:eastAsia="Times New Roman" w:cs="Times New Roman"/>
          <w:bCs/>
          <w:color w:val="000000" w:themeColor="text1"/>
          <w:sz w:val="24"/>
          <w:szCs w:val="24"/>
          <w:lang w:eastAsia="en-GB"/>
        </w:rPr>
      </w:pPr>
    </w:p>
    <w:p w:rsidR="00FA7BA0" w:rsidRPr="00227EA6" w:rsidRDefault="00FA7BA0" w:rsidP="00CB6FA1">
      <w:pPr>
        <w:spacing w:before="180" w:after="360" w:line="360" w:lineRule="auto"/>
        <w:outlineLvl w:val="3"/>
        <w:rPr>
          <w:rFonts w:eastAsia="Times New Roman" w:cs="Times New Roman"/>
          <w:bCs/>
          <w:color w:val="000000" w:themeColor="text1"/>
          <w:sz w:val="24"/>
          <w:szCs w:val="24"/>
          <w:lang w:eastAsia="en-GB"/>
        </w:rPr>
      </w:pPr>
      <w:r w:rsidRPr="00227EA6">
        <w:rPr>
          <w:rFonts w:eastAsia="Times New Roman" w:cs="Times New Roman"/>
          <w:bCs/>
          <w:color w:val="000000" w:themeColor="text1"/>
          <w:sz w:val="24"/>
          <w:szCs w:val="24"/>
          <w:lang w:eastAsia="en-GB"/>
        </w:rPr>
        <w:t xml:space="preserve">This guideline provides recommendations based on current evidence for best practice in the management of asthma. It makes recommendations on management of adults, including pregnant women, adolescents, and children with asthma. In sections 4 and 5 on pharmacological </w:t>
      </w:r>
      <w:r w:rsidR="00A012F7" w:rsidRPr="00227EA6">
        <w:rPr>
          <w:rFonts w:eastAsia="Times New Roman" w:cs="Times New Roman"/>
          <w:bCs/>
          <w:color w:val="000000" w:themeColor="text1"/>
          <w:sz w:val="24"/>
          <w:szCs w:val="24"/>
          <w:lang w:eastAsia="en-GB"/>
        </w:rPr>
        <w:t xml:space="preserve"> </w:t>
      </w:r>
      <w:r w:rsidRPr="00227EA6">
        <w:rPr>
          <w:rFonts w:eastAsia="Times New Roman" w:cs="Times New Roman"/>
          <w:bCs/>
          <w:color w:val="000000" w:themeColor="text1"/>
          <w:sz w:val="24"/>
          <w:szCs w:val="24"/>
          <w:lang w:eastAsia="en-GB"/>
        </w:rPr>
        <w:t xml:space="preserve">management and inhaler devices respectively, each recommendation has been graded and the supporting evidence assessed for adults and adolescents over 12 years old, children 5-12 years, and children under 5 years. </w:t>
      </w:r>
    </w:p>
    <w:p w:rsidR="00CB6FA1" w:rsidRDefault="00CB6FA1" w:rsidP="00227EA6">
      <w:pPr>
        <w:spacing w:line="360" w:lineRule="auto"/>
        <w:rPr>
          <w:sz w:val="24"/>
          <w:szCs w:val="24"/>
        </w:rPr>
      </w:pPr>
      <w:r>
        <w:rPr>
          <w:noProof/>
          <w:lang w:eastAsia="en-GB"/>
        </w:rPr>
        <w:lastRenderedPageBreak/>
        <mc:AlternateContent>
          <mc:Choice Requires="wps">
            <w:drawing>
              <wp:anchor distT="0" distB="0" distL="114300" distR="114300" simplePos="0" relativeHeight="251669504" behindDoc="0" locked="0" layoutInCell="1" allowOverlap="1" wp14:anchorId="3CB0C3A9" wp14:editId="644F04FB">
                <wp:simplePos x="0" y="0"/>
                <wp:positionH relativeFrom="column">
                  <wp:posOffset>-9525</wp:posOffset>
                </wp:positionH>
                <wp:positionV relativeFrom="paragraph">
                  <wp:posOffset>19049</wp:posOffset>
                </wp:positionV>
                <wp:extent cx="5667375" cy="771525"/>
                <wp:effectExtent l="0" t="0" r="9525"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771525"/>
                        </a:xfrm>
                        <a:prstGeom prst="rect">
                          <a:avLst/>
                        </a:prstGeom>
                        <a:solidFill>
                          <a:schemeClr val="accent1">
                            <a:lumMod val="60000"/>
                            <a:lumOff val="40000"/>
                          </a:schemeClr>
                        </a:solidFill>
                        <a:ln>
                          <a:noFill/>
                          <a:headEnd/>
                          <a:tailEnd/>
                        </a:ln>
                      </wps:spPr>
                      <wps:style>
                        <a:lnRef idx="2">
                          <a:schemeClr val="dk1"/>
                        </a:lnRef>
                        <a:fillRef idx="1">
                          <a:schemeClr val="lt1"/>
                        </a:fillRef>
                        <a:effectRef idx="0">
                          <a:schemeClr val="dk1"/>
                        </a:effectRef>
                        <a:fontRef idx="minor">
                          <a:schemeClr val="dk1"/>
                        </a:fontRef>
                      </wps:style>
                      <wps:txbx>
                        <w:txbxContent>
                          <w:p w:rsidR="00CB6FA1" w:rsidRPr="00CB6FA1" w:rsidRDefault="00CB6FA1" w:rsidP="00CB6FA1">
                            <w:pPr>
                              <w:spacing w:after="0"/>
                              <w:ind w:left="720"/>
                              <w:rPr>
                                <w:rFonts w:eastAsia="Times New Roman" w:cstheme="minorHAnsi"/>
                                <w:b/>
                                <w:color w:val="FFFFFF" w:themeColor="background1"/>
                                <w:sz w:val="24"/>
                                <w:szCs w:val="24"/>
                                <w:lang w:eastAsia="en-GB"/>
                              </w:rPr>
                            </w:pPr>
                            <w:r>
                              <w:rPr>
                                <w:rFonts w:eastAsia="Times New Roman" w:cstheme="minorHAnsi"/>
                                <w:b/>
                                <w:color w:val="FFFFFF" w:themeColor="background1"/>
                                <w:sz w:val="24"/>
                                <w:szCs w:val="24"/>
                                <w:lang w:eastAsia="en-GB"/>
                              </w:rPr>
                              <w:t>5. European / American Joint Steering Group Recommendation on Asthma Care, European Respiratory Journal 2011/14. (</w:t>
                            </w:r>
                            <w:proofErr w:type="spellStart"/>
                            <w:r w:rsidRPr="00CB6FA1">
                              <w:rPr>
                                <w:rFonts w:eastAsia="Times New Roman" w:cstheme="minorHAnsi"/>
                                <w:b/>
                                <w:color w:val="FFFFFF" w:themeColor="background1"/>
                                <w:sz w:val="24"/>
                                <w:szCs w:val="24"/>
                                <w:lang w:eastAsia="en-GB"/>
                              </w:rPr>
                              <w:t>Eur</w:t>
                            </w:r>
                            <w:proofErr w:type="spellEnd"/>
                            <w:r w:rsidRPr="00CB6FA1">
                              <w:rPr>
                                <w:rFonts w:eastAsia="Times New Roman" w:cstheme="minorHAnsi"/>
                                <w:b/>
                                <w:color w:val="FFFFFF" w:themeColor="background1"/>
                                <w:sz w:val="24"/>
                                <w:szCs w:val="24"/>
                                <w:lang w:eastAsia="en-GB"/>
                              </w:rPr>
                              <w:t xml:space="preserve"> </w:t>
                            </w:r>
                            <w:proofErr w:type="spellStart"/>
                            <w:r w:rsidRPr="00CB6FA1">
                              <w:rPr>
                                <w:rFonts w:eastAsia="Times New Roman" w:cstheme="minorHAnsi"/>
                                <w:b/>
                                <w:color w:val="FFFFFF" w:themeColor="background1"/>
                                <w:sz w:val="24"/>
                                <w:szCs w:val="24"/>
                                <w:lang w:eastAsia="en-GB"/>
                              </w:rPr>
                              <w:t>Respir</w:t>
                            </w:r>
                            <w:proofErr w:type="spellEnd"/>
                            <w:r w:rsidRPr="00CB6FA1">
                              <w:rPr>
                                <w:rFonts w:eastAsia="Times New Roman" w:cstheme="minorHAnsi"/>
                                <w:b/>
                                <w:color w:val="FFFFFF" w:themeColor="background1"/>
                                <w:sz w:val="24"/>
                                <w:szCs w:val="24"/>
                                <w:lang w:eastAsia="en-GB"/>
                              </w:rPr>
                              <w:t xml:space="preserve"> J 2011, </w:t>
                            </w:r>
                            <w:proofErr w:type="spellStart"/>
                            <w:r w:rsidRPr="00CB6FA1">
                              <w:rPr>
                                <w:rFonts w:eastAsia="Times New Roman" w:cstheme="minorHAnsi"/>
                                <w:b/>
                                <w:color w:val="FFFFFF" w:themeColor="background1"/>
                                <w:sz w:val="24"/>
                                <w:szCs w:val="24"/>
                                <w:lang w:eastAsia="en-GB"/>
                              </w:rPr>
                              <w:t>Eur</w:t>
                            </w:r>
                            <w:proofErr w:type="spellEnd"/>
                            <w:r w:rsidRPr="00CB6FA1">
                              <w:rPr>
                                <w:rFonts w:eastAsia="Times New Roman" w:cstheme="minorHAnsi"/>
                                <w:b/>
                                <w:color w:val="FFFFFF" w:themeColor="background1"/>
                                <w:sz w:val="24"/>
                                <w:szCs w:val="24"/>
                                <w:lang w:eastAsia="en-GB"/>
                              </w:rPr>
                              <w:t xml:space="preserve"> </w:t>
                            </w:r>
                            <w:proofErr w:type="spellStart"/>
                            <w:r w:rsidRPr="00CB6FA1">
                              <w:rPr>
                                <w:rFonts w:eastAsia="Times New Roman" w:cstheme="minorHAnsi"/>
                                <w:b/>
                                <w:color w:val="FFFFFF" w:themeColor="background1"/>
                                <w:sz w:val="24"/>
                                <w:szCs w:val="24"/>
                                <w:lang w:eastAsia="en-GB"/>
                              </w:rPr>
                              <w:t>Respir</w:t>
                            </w:r>
                            <w:proofErr w:type="spellEnd"/>
                            <w:r w:rsidRPr="00CB6FA1">
                              <w:rPr>
                                <w:rFonts w:eastAsia="Times New Roman" w:cstheme="minorHAnsi"/>
                                <w:b/>
                                <w:color w:val="FFFFFF" w:themeColor="background1"/>
                                <w:sz w:val="24"/>
                                <w:szCs w:val="24"/>
                                <w:lang w:eastAsia="en-GB"/>
                              </w:rPr>
                              <w:t xml:space="preserve"> J 2014</w:t>
                            </w:r>
                            <w:r>
                              <w:rPr>
                                <w:rFonts w:eastAsia="Times New Roman" w:cstheme="minorHAnsi"/>
                                <w:b/>
                                <w:color w:val="FFFFFF" w:themeColor="background1"/>
                                <w:sz w:val="24"/>
                                <w:szCs w:val="24"/>
                                <w:lang w:eastAsia="en-GB"/>
                              </w:rPr>
                              <w:t>).</w:t>
                            </w:r>
                          </w:p>
                          <w:p w:rsidR="00CB6FA1" w:rsidRDefault="00CB6FA1" w:rsidP="00CB6FA1">
                            <w:pPr>
                              <w:spacing w:after="0"/>
                              <w:ind w:firstLine="720"/>
                              <w:rPr>
                                <w:rFonts w:eastAsia="Times New Roman" w:cstheme="minorHAnsi"/>
                                <w:b/>
                                <w:color w:val="FFFFFF" w:themeColor="background1"/>
                                <w:szCs w:val="24"/>
                                <w:lang w:eastAsia="en-GB"/>
                              </w:rPr>
                            </w:pPr>
                          </w:p>
                          <w:p w:rsidR="00CB6FA1" w:rsidRPr="00CB6FA1" w:rsidRDefault="00CB6FA1" w:rsidP="00CB6FA1">
                            <w:pPr>
                              <w:spacing w:after="0"/>
                              <w:ind w:left="720"/>
                              <w:rPr>
                                <w:rFonts w:cstheme="minorHAnsi"/>
                                <w:b/>
                                <w:color w:val="FFFFFF" w:themeColor="background1"/>
                                <w:sz w:val="20"/>
                                <w:lang w:eastAsia="en-GB"/>
                              </w:rPr>
                            </w:pPr>
                            <w:r w:rsidRPr="00CB6FA1">
                              <w:rPr>
                                <w:rFonts w:cstheme="minorHAnsi"/>
                                <w:b/>
                                <w:color w:val="FFFFFF" w:themeColor="background1"/>
                                <w:sz w:val="20"/>
                                <w:lang w:eastAsia="en-GB"/>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75pt;margin-top:1.5pt;width:446.25pt;height:6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" fillcolor="#95b3d7 [1940]" stroked="f" strokeweight="2pt">
                <v:textbox>
                  <w:txbxContent>
                    <w:p w:rsidR="00CB6FA1" w:rsidRPr="00CB6FA1" w:rsidRDefault="00CB6FA1" w:rsidP="00CB6FA1">
                      <w:pPr>
                        <w:spacing w:after="0"/>
                        <w:ind w:left="720"/>
                        <w:rPr>
                          <w:rFonts w:eastAsia="Times New Roman" w:cstheme="minorHAnsi"/>
                          <w:b/>
                          <w:color w:val="FFFFFF" w:themeColor="background1"/>
                          <w:sz w:val="24"/>
                          <w:szCs w:val="24"/>
                          <w:lang w:eastAsia="en-GB"/>
                        </w:rPr>
                      </w:pPr>
                      <w:r>
                        <w:rPr>
                          <w:rFonts w:eastAsia="Times New Roman" w:cstheme="minorHAnsi"/>
                          <w:b/>
                          <w:color w:val="FFFFFF" w:themeColor="background1"/>
                          <w:sz w:val="24"/>
                          <w:szCs w:val="24"/>
                          <w:lang w:eastAsia="en-GB"/>
                        </w:rPr>
                        <w:t>5. European / American Joint Steering Group Recommendation on Asthma Care, European Respiratory Journal 2011/14. (</w:t>
                      </w:r>
                      <w:r w:rsidRPr="00CB6FA1">
                        <w:rPr>
                          <w:rFonts w:eastAsia="Times New Roman" w:cstheme="minorHAnsi"/>
                          <w:b/>
                          <w:color w:val="FFFFFF" w:themeColor="background1"/>
                          <w:sz w:val="24"/>
                          <w:szCs w:val="24"/>
                          <w:lang w:eastAsia="en-GB"/>
                        </w:rPr>
                        <w:t>Eur Respir J 2011, Eur Respir J 2014</w:t>
                      </w:r>
                      <w:r>
                        <w:rPr>
                          <w:rFonts w:eastAsia="Times New Roman" w:cstheme="minorHAnsi"/>
                          <w:b/>
                          <w:color w:val="FFFFFF" w:themeColor="background1"/>
                          <w:sz w:val="24"/>
                          <w:szCs w:val="24"/>
                          <w:lang w:eastAsia="en-GB"/>
                        </w:rPr>
                        <w:t>).</w:t>
                      </w:r>
                    </w:p>
                    <w:p w:rsidR="00CB6FA1" w:rsidRDefault="00CB6FA1" w:rsidP="00CB6FA1">
                      <w:pPr>
                        <w:spacing w:after="0"/>
                        <w:ind w:firstLine="720"/>
                        <w:rPr>
                          <w:rFonts w:eastAsia="Times New Roman" w:cstheme="minorHAnsi"/>
                          <w:b/>
                          <w:color w:val="FFFFFF" w:themeColor="background1"/>
                          <w:szCs w:val="24"/>
                          <w:lang w:eastAsia="en-GB"/>
                        </w:rPr>
                      </w:pPr>
                    </w:p>
                    <w:p w:rsidR="00CB6FA1" w:rsidRPr="00CB6FA1" w:rsidRDefault="00CB6FA1" w:rsidP="00CB6FA1">
                      <w:pPr>
                        <w:spacing w:after="0"/>
                        <w:ind w:left="720"/>
                        <w:rPr>
                          <w:rFonts w:cstheme="minorHAnsi"/>
                          <w:b/>
                          <w:color w:val="FFFFFF" w:themeColor="background1"/>
                          <w:sz w:val="20"/>
                          <w:lang w:eastAsia="en-GB"/>
                        </w:rPr>
                      </w:pPr>
                      <w:r w:rsidRPr="00CB6FA1">
                        <w:rPr>
                          <w:rFonts w:cstheme="minorHAnsi"/>
                          <w:b/>
                          <w:color w:val="FFFFFF" w:themeColor="background1"/>
                          <w:sz w:val="20"/>
                          <w:lang w:eastAsia="en-GB"/>
                        </w:rPr>
                        <w:tab/>
                      </w:r>
                    </w:p>
                  </w:txbxContent>
                </v:textbox>
              </v:shape>
            </w:pict>
          </mc:Fallback>
        </mc:AlternateContent>
      </w:r>
    </w:p>
    <w:p w:rsidR="00CB6FA1" w:rsidRDefault="00CB6FA1" w:rsidP="00227EA6">
      <w:pPr>
        <w:spacing w:line="360" w:lineRule="auto"/>
        <w:rPr>
          <w:sz w:val="24"/>
          <w:szCs w:val="24"/>
        </w:rPr>
      </w:pPr>
    </w:p>
    <w:p w:rsidR="00A96CE0" w:rsidRPr="00227EA6" w:rsidRDefault="00A012F7" w:rsidP="00227EA6">
      <w:pPr>
        <w:spacing w:line="360" w:lineRule="auto"/>
        <w:rPr>
          <w:sz w:val="24"/>
          <w:szCs w:val="24"/>
        </w:rPr>
      </w:pPr>
      <w:r w:rsidRPr="00227EA6">
        <w:rPr>
          <w:sz w:val="24"/>
          <w:szCs w:val="24"/>
        </w:rPr>
        <w:t>Further information is resourced from European / American Joint steering Group recommendation on Asthma Care published in the E</w:t>
      </w:r>
      <w:r w:rsidR="00CB6FA1">
        <w:rPr>
          <w:sz w:val="24"/>
          <w:szCs w:val="24"/>
        </w:rPr>
        <w:t>uropean Respiratory Journal 2011</w:t>
      </w:r>
      <w:r w:rsidRPr="00227EA6">
        <w:rPr>
          <w:sz w:val="24"/>
          <w:szCs w:val="24"/>
        </w:rPr>
        <w:t>/</w:t>
      </w:r>
      <w:r w:rsidR="00CB6FA1">
        <w:rPr>
          <w:sz w:val="24"/>
          <w:szCs w:val="24"/>
        </w:rPr>
        <w:t>1</w:t>
      </w:r>
      <w:r w:rsidRPr="00227EA6">
        <w:rPr>
          <w:sz w:val="24"/>
          <w:szCs w:val="24"/>
        </w:rPr>
        <w:t>4</w:t>
      </w:r>
      <w:r w:rsidR="00CB6FA1">
        <w:rPr>
          <w:sz w:val="24"/>
          <w:szCs w:val="24"/>
        </w:rPr>
        <w:t>.</w:t>
      </w:r>
    </w:p>
    <w:p w:rsidR="00A96CE0" w:rsidRDefault="00A96CE0" w:rsidP="00A96CE0"/>
    <w:p w:rsidR="00A96CE0" w:rsidRDefault="00A96CE0" w:rsidP="00A96CE0"/>
    <w:p w:rsidR="00D76902" w:rsidRDefault="00D76902" w:rsidP="00D76902">
      <w:pPr>
        <w:sectPr w:rsidR="00D76902" w:rsidSect="00F530A0">
          <w:headerReference w:type="default" r:id="rId14"/>
          <w:footerReference w:type="default" r:id="rId15"/>
          <w:headerReference w:type="first" r:id="rId16"/>
          <w:pgSz w:w="11906" w:h="16838"/>
          <w:pgMar w:top="1440" w:right="1440" w:bottom="1440" w:left="1440" w:header="708" w:footer="708" w:gutter="0"/>
          <w:cols w:space="708"/>
          <w:titlePg/>
          <w:docGrid w:linePitch="360"/>
        </w:sectPr>
      </w:pPr>
      <w:r>
        <w:rPr>
          <w:b/>
          <w:bCs/>
        </w:rPr>
        <w:br w:type="page"/>
      </w:r>
    </w:p>
    <w:p w:rsidR="004D76BB" w:rsidRPr="00C2584A" w:rsidRDefault="00B51228" w:rsidP="00F406CC">
      <w:pPr>
        <w:pStyle w:val="Heading1"/>
      </w:pPr>
      <w:bookmarkStart w:id="3" w:name="_Toc411845919"/>
      <w:r>
        <w:lastRenderedPageBreak/>
        <w:t>Workforce</w:t>
      </w:r>
      <w:bookmarkEnd w:id="3"/>
    </w:p>
    <w:tbl>
      <w:tblPr>
        <w:tblStyle w:val="TableGrid"/>
        <w:tblW w:w="14567" w:type="dxa"/>
        <w:tblLayout w:type="fixed"/>
        <w:tblLook w:val="04A0" w:firstRow="1" w:lastRow="0" w:firstColumn="1" w:lastColumn="0" w:noHBand="0" w:noVBand="1"/>
      </w:tblPr>
      <w:tblGrid>
        <w:gridCol w:w="3003"/>
        <w:gridCol w:w="1358"/>
        <w:gridCol w:w="1559"/>
        <w:gridCol w:w="1276"/>
        <w:gridCol w:w="1134"/>
        <w:gridCol w:w="1276"/>
        <w:gridCol w:w="1275"/>
        <w:gridCol w:w="3686"/>
      </w:tblGrid>
      <w:tr w:rsidR="000E4273" w:rsidRPr="00C2584A" w:rsidTr="00913989">
        <w:trPr>
          <w:trHeight w:val="600"/>
          <w:tblHeader/>
        </w:trPr>
        <w:tc>
          <w:tcPr>
            <w:tcW w:w="3003" w:type="dxa"/>
            <w:shd w:val="clear" w:color="auto" w:fill="B8CCE4" w:themeFill="accent1" w:themeFillTint="66"/>
            <w:hideMark/>
          </w:tcPr>
          <w:p w:rsidR="000E4273" w:rsidRPr="00C2584A" w:rsidRDefault="000E4273" w:rsidP="00913989">
            <w:pPr>
              <w:rPr>
                <w:b/>
                <w:bCs/>
              </w:rPr>
            </w:pPr>
            <w:bookmarkStart w:id="4" w:name="RANGE!A1:G55"/>
            <w:r w:rsidRPr="00C2584A">
              <w:rPr>
                <w:b/>
                <w:bCs/>
              </w:rPr>
              <w:t>Service Spec</w:t>
            </w:r>
            <w:bookmarkEnd w:id="4"/>
            <w:r>
              <w:rPr>
                <w:b/>
                <w:bCs/>
              </w:rPr>
              <w:t>ification</w:t>
            </w:r>
          </w:p>
        </w:tc>
        <w:tc>
          <w:tcPr>
            <w:tcW w:w="1358" w:type="dxa"/>
            <w:shd w:val="clear" w:color="auto" w:fill="B8CCE4" w:themeFill="accent1" w:themeFillTint="66"/>
            <w:hideMark/>
          </w:tcPr>
          <w:p w:rsidR="000E4273" w:rsidRPr="00C2584A" w:rsidRDefault="000E4273" w:rsidP="00913989">
            <w:pPr>
              <w:jc w:val="center"/>
              <w:rPr>
                <w:b/>
                <w:bCs/>
              </w:rPr>
            </w:pPr>
            <w:r w:rsidRPr="00C2584A">
              <w:rPr>
                <w:b/>
                <w:bCs/>
              </w:rPr>
              <w:t>Ref</w:t>
            </w:r>
            <w:r w:rsidR="00D76902">
              <w:rPr>
                <w:b/>
                <w:bCs/>
              </w:rPr>
              <w:t>.</w:t>
            </w:r>
          </w:p>
        </w:tc>
        <w:tc>
          <w:tcPr>
            <w:tcW w:w="1559" w:type="dxa"/>
            <w:shd w:val="clear" w:color="auto" w:fill="B8CCE4" w:themeFill="accent1" w:themeFillTint="66"/>
            <w:hideMark/>
          </w:tcPr>
          <w:p w:rsidR="000E4273" w:rsidRPr="00C2584A" w:rsidRDefault="000E4273" w:rsidP="00913989">
            <w:pPr>
              <w:jc w:val="center"/>
              <w:rPr>
                <w:b/>
                <w:bCs/>
              </w:rPr>
            </w:pPr>
            <w:r w:rsidRPr="00C2584A">
              <w:rPr>
                <w:b/>
                <w:bCs/>
              </w:rPr>
              <w:t>Justification</w:t>
            </w:r>
          </w:p>
        </w:tc>
        <w:tc>
          <w:tcPr>
            <w:tcW w:w="1276" w:type="dxa"/>
            <w:shd w:val="clear" w:color="auto" w:fill="B8CCE4" w:themeFill="accent1" w:themeFillTint="66"/>
            <w:hideMark/>
          </w:tcPr>
          <w:p w:rsidR="000E4273" w:rsidRPr="00C2584A" w:rsidRDefault="000E4273" w:rsidP="00913989">
            <w:pPr>
              <w:jc w:val="center"/>
              <w:rPr>
                <w:b/>
                <w:bCs/>
              </w:rPr>
            </w:pPr>
            <w:r w:rsidRPr="00C2584A">
              <w:rPr>
                <w:b/>
                <w:bCs/>
              </w:rPr>
              <w:t>Primary Care Clinic</w:t>
            </w:r>
          </w:p>
        </w:tc>
        <w:tc>
          <w:tcPr>
            <w:tcW w:w="1134" w:type="dxa"/>
            <w:shd w:val="clear" w:color="auto" w:fill="B8CCE4" w:themeFill="accent1" w:themeFillTint="66"/>
            <w:hideMark/>
          </w:tcPr>
          <w:p w:rsidR="000E4273" w:rsidRPr="00C2584A" w:rsidRDefault="000E4273" w:rsidP="00913989">
            <w:pPr>
              <w:jc w:val="center"/>
              <w:rPr>
                <w:b/>
                <w:bCs/>
              </w:rPr>
            </w:pPr>
            <w:r w:rsidRPr="00C2584A">
              <w:rPr>
                <w:b/>
                <w:bCs/>
              </w:rPr>
              <w:t>Acute Care</w:t>
            </w:r>
          </w:p>
        </w:tc>
        <w:tc>
          <w:tcPr>
            <w:tcW w:w="1276" w:type="dxa"/>
            <w:shd w:val="clear" w:color="auto" w:fill="B8CCE4" w:themeFill="accent1" w:themeFillTint="66"/>
            <w:hideMark/>
          </w:tcPr>
          <w:p w:rsidR="000E4273" w:rsidRPr="00C2584A" w:rsidRDefault="000E4273" w:rsidP="00913989">
            <w:pPr>
              <w:jc w:val="center"/>
              <w:rPr>
                <w:b/>
                <w:bCs/>
              </w:rPr>
            </w:pPr>
            <w:r w:rsidRPr="00C2584A">
              <w:rPr>
                <w:b/>
                <w:bCs/>
              </w:rPr>
              <w:t>Secondary Care Clinic</w:t>
            </w:r>
          </w:p>
        </w:tc>
        <w:tc>
          <w:tcPr>
            <w:tcW w:w="1275" w:type="dxa"/>
            <w:shd w:val="clear" w:color="auto" w:fill="B8CCE4" w:themeFill="accent1" w:themeFillTint="66"/>
            <w:hideMark/>
          </w:tcPr>
          <w:p w:rsidR="000E4273" w:rsidRPr="00C2584A" w:rsidRDefault="000E4273" w:rsidP="00913989">
            <w:pPr>
              <w:jc w:val="center"/>
              <w:rPr>
                <w:b/>
                <w:bCs/>
              </w:rPr>
            </w:pPr>
            <w:r w:rsidRPr="00C2584A">
              <w:rPr>
                <w:b/>
                <w:bCs/>
              </w:rPr>
              <w:t>Tertiary Care Clinic</w:t>
            </w:r>
          </w:p>
        </w:tc>
        <w:tc>
          <w:tcPr>
            <w:tcW w:w="3686" w:type="dxa"/>
            <w:shd w:val="clear" w:color="auto" w:fill="B8CCE4" w:themeFill="accent1" w:themeFillTint="66"/>
          </w:tcPr>
          <w:p w:rsidR="000E4273" w:rsidRPr="00C2584A" w:rsidRDefault="000E4273" w:rsidP="00913989">
            <w:pPr>
              <w:jc w:val="center"/>
              <w:rPr>
                <w:b/>
                <w:bCs/>
              </w:rPr>
            </w:pPr>
            <w:r>
              <w:rPr>
                <w:b/>
                <w:bCs/>
              </w:rPr>
              <w:t>Comments</w:t>
            </w:r>
          </w:p>
        </w:tc>
      </w:tr>
      <w:tr w:rsidR="000E4273" w:rsidRPr="00C2584A" w:rsidTr="00913989">
        <w:trPr>
          <w:trHeight w:val="900"/>
        </w:trPr>
        <w:tc>
          <w:tcPr>
            <w:tcW w:w="3003" w:type="dxa"/>
            <w:hideMark/>
          </w:tcPr>
          <w:p w:rsidR="000E4273" w:rsidRPr="00C2584A" w:rsidRDefault="000E4273" w:rsidP="00BA5C97">
            <w:r>
              <w:t xml:space="preserve">Respiratory </w:t>
            </w:r>
            <w:r w:rsidRPr="00C2584A">
              <w:t xml:space="preserve">Lead </w:t>
            </w:r>
            <w:r>
              <w:t>(with an interest in asthma )</w:t>
            </w:r>
          </w:p>
        </w:tc>
        <w:tc>
          <w:tcPr>
            <w:tcW w:w="1358" w:type="dxa"/>
            <w:hideMark/>
          </w:tcPr>
          <w:p w:rsidR="000E4273" w:rsidRPr="00C2584A" w:rsidRDefault="000E4273" w:rsidP="00C2584A">
            <w:r w:rsidRPr="00C2584A">
              <w:t>NRAD, NICE QS25, D&amp;C</w:t>
            </w:r>
          </w:p>
        </w:tc>
        <w:tc>
          <w:tcPr>
            <w:tcW w:w="1559" w:type="dxa"/>
            <w:hideMark/>
          </w:tcPr>
          <w:p w:rsidR="000E4273" w:rsidRPr="00C2584A" w:rsidRDefault="000E4273">
            <w:r w:rsidRPr="00C2584A">
              <w:t>NRAD, NICE QS25, D&amp;C</w:t>
            </w:r>
          </w:p>
        </w:tc>
        <w:tc>
          <w:tcPr>
            <w:tcW w:w="1276" w:type="dxa"/>
            <w:hideMark/>
          </w:tcPr>
          <w:p w:rsidR="000E4273" w:rsidRPr="00BA294F" w:rsidRDefault="000E4273" w:rsidP="00BA294F">
            <w:pPr>
              <w:jc w:val="center"/>
              <w:rPr>
                <w:rFonts w:ascii="Arial" w:hAnsi="Arial" w:cs="Arial"/>
                <w:sz w:val="44"/>
                <w:szCs w:val="44"/>
              </w:rPr>
            </w:pPr>
            <w:r>
              <w:rPr>
                <w:rFonts w:ascii="Arial" w:hAnsi="Arial" w:cs="Arial"/>
                <w:sz w:val="44"/>
                <w:szCs w:val="44"/>
              </w:rPr>
              <w:t>x</w:t>
            </w:r>
          </w:p>
        </w:tc>
        <w:tc>
          <w:tcPr>
            <w:tcW w:w="1134" w:type="dxa"/>
            <w:hideMark/>
          </w:tcPr>
          <w:p w:rsidR="000E4273" w:rsidRPr="00BA294F" w:rsidRDefault="000E4273" w:rsidP="00BA294F">
            <w:pPr>
              <w:jc w:val="center"/>
              <w:rPr>
                <w:rFonts w:ascii="Arial" w:hAnsi="Arial" w:cs="Arial"/>
                <w:sz w:val="44"/>
                <w:szCs w:val="44"/>
              </w:rPr>
            </w:pPr>
            <w:r>
              <w:rPr>
                <w:rFonts w:ascii="Arial" w:hAnsi="Arial" w:cs="Arial"/>
                <w:sz w:val="44"/>
                <w:szCs w:val="44"/>
              </w:rPr>
              <w:t>x</w:t>
            </w:r>
          </w:p>
        </w:tc>
        <w:tc>
          <w:tcPr>
            <w:tcW w:w="1276" w:type="dxa"/>
            <w:hideMark/>
          </w:tcPr>
          <w:p w:rsidR="000E4273" w:rsidRPr="00BA294F" w:rsidRDefault="000E4273" w:rsidP="00BA294F">
            <w:pPr>
              <w:jc w:val="center"/>
              <w:rPr>
                <w:rFonts w:ascii="Arial" w:hAnsi="Arial" w:cs="Arial"/>
                <w:sz w:val="44"/>
                <w:szCs w:val="44"/>
              </w:rPr>
            </w:pPr>
            <w:r>
              <w:rPr>
                <w:rFonts w:ascii="Arial" w:hAnsi="Arial" w:cs="Arial"/>
                <w:sz w:val="44"/>
                <w:szCs w:val="44"/>
              </w:rPr>
              <w:t>x</w:t>
            </w:r>
          </w:p>
        </w:tc>
        <w:tc>
          <w:tcPr>
            <w:tcW w:w="1275" w:type="dxa"/>
            <w:hideMark/>
          </w:tcPr>
          <w:p w:rsidR="000E4273" w:rsidRPr="00BA294F" w:rsidRDefault="000E4273" w:rsidP="00BA294F">
            <w:pPr>
              <w:jc w:val="center"/>
              <w:rPr>
                <w:rFonts w:ascii="Arial" w:hAnsi="Arial" w:cs="Arial"/>
                <w:sz w:val="44"/>
                <w:szCs w:val="44"/>
              </w:rPr>
            </w:pPr>
            <w:r>
              <w:rPr>
                <w:rFonts w:ascii="Arial" w:hAnsi="Arial" w:cs="Arial"/>
                <w:sz w:val="44"/>
                <w:szCs w:val="44"/>
              </w:rPr>
              <w:t>x</w:t>
            </w:r>
          </w:p>
        </w:tc>
        <w:tc>
          <w:tcPr>
            <w:tcW w:w="3686" w:type="dxa"/>
          </w:tcPr>
          <w:p w:rsidR="000E4273" w:rsidRPr="00C2584A" w:rsidRDefault="000E4273" w:rsidP="00913989">
            <w:r>
              <w:t>This could be a nurse specialist</w:t>
            </w:r>
          </w:p>
        </w:tc>
      </w:tr>
      <w:tr w:rsidR="000E4273" w:rsidRPr="00C2584A" w:rsidTr="00913989">
        <w:trPr>
          <w:trHeight w:val="600"/>
        </w:trPr>
        <w:tc>
          <w:tcPr>
            <w:tcW w:w="3003" w:type="dxa"/>
          </w:tcPr>
          <w:p w:rsidR="000E4273" w:rsidRPr="00C2584A" w:rsidRDefault="000E4273" w:rsidP="00C2584A">
            <w:r>
              <w:t xml:space="preserve">Lead with an interest in Paediatric Asthma </w:t>
            </w:r>
          </w:p>
        </w:tc>
        <w:tc>
          <w:tcPr>
            <w:tcW w:w="1358" w:type="dxa"/>
          </w:tcPr>
          <w:p w:rsidR="000E4273" w:rsidRPr="00C2584A" w:rsidRDefault="000E4273" w:rsidP="00C2584A">
            <w:r w:rsidRPr="00C2584A">
              <w:t>NRAD, NICE QS25, D&amp;C</w:t>
            </w:r>
          </w:p>
        </w:tc>
        <w:tc>
          <w:tcPr>
            <w:tcW w:w="1559" w:type="dxa"/>
          </w:tcPr>
          <w:p w:rsidR="000E4273" w:rsidRPr="00C2584A" w:rsidRDefault="000E4273">
            <w:r w:rsidRPr="00C2584A">
              <w:t>NRAD, NICE QS25, D&amp;C</w:t>
            </w:r>
          </w:p>
        </w:tc>
        <w:tc>
          <w:tcPr>
            <w:tcW w:w="1276" w:type="dxa"/>
          </w:tcPr>
          <w:p w:rsidR="000E4273" w:rsidRPr="00BA294F" w:rsidRDefault="000E4273" w:rsidP="00BA294F">
            <w:pPr>
              <w:jc w:val="center"/>
              <w:rPr>
                <w:rFonts w:ascii="Arial" w:hAnsi="Arial" w:cs="Arial"/>
                <w:sz w:val="44"/>
                <w:szCs w:val="44"/>
              </w:rPr>
            </w:pPr>
          </w:p>
        </w:tc>
        <w:tc>
          <w:tcPr>
            <w:tcW w:w="1134" w:type="dxa"/>
          </w:tcPr>
          <w:p w:rsidR="000E4273" w:rsidRPr="00BA294F" w:rsidRDefault="000E4273" w:rsidP="00BA294F">
            <w:pPr>
              <w:jc w:val="center"/>
              <w:rPr>
                <w:rFonts w:ascii="Arial" w:hAnsi="Arial" w:cs="Arial"/>
                <w:sz w:val="44"/>
                <w:szCs w:val="44"/>
              </w:rPr>
            </w:pPr>
            <w:r w:rsidRPr="00BA294F">
              <w:rPr>
                <w:rFonts w:ascii="Arial" w:hAnsi="Arial" w:cs="Arial"/>
                <w:sz w:val="44"/>
                <w:szCs w:val="44"/>
              </w:rPr>
              <w:t>x</w:t>
            </w:r>
          </w:p>
        </w:tc>
        <w:tc>
          <w:tcPr>
            <w:tcW w:w="1276" w:type="dxa"/>
          </w:tcPr>
          <w:p w:rsidR="000E4273" w:rsidRPr="00BA294F" w:rsidRDefault="000E4273" w:rsidP="00BA294F">
            <w:pPr>
              <w:jc w:val="center"/>
              <w:rPr>
                <w:rFonts w:ascii="Arial" w:hAnsi="Arial" w:cs="Arial"/>
                <w:sz w:val="44"/>
                <w:szCs w:val="44"/>
              </w:rPr>
            </w:pPr>
            <w:r w:rsidRPr="00BA294F">
              <w:rPr>
                <w:rFonts w:ascii="Arial" w:hAnsi="Arial" w:cs="Arial"/>
                <w:sz w:val="44"/>
                <w:szCs w:val="44"/>
              </w:rPr>
              <w:t>x</w:t>
            </w:r>
          </w:p>
        </w:tc>
        <w:tc>
          <w:tcPr>
            <w:tcW w:w="1275" w:type="dxa"/>
          </w:tcPr>
          <w:p w:rsidR="000E4273" w:rsidRPr="00BA294F" w:rsidRDefault="000E4273" w:rsidP="00BA294F">
            <w:pPr>
              <w:jc w:val="center"/>
              <w:rPr>
                <w:rFonts w:ascii="Arial" w:hAnsi="Arial" w:cs="Arial"/>
                <w:sz w:val="44"/>
                <w:szCs w:val="44"/>
              </w:rPr>
            </w:pPr>
            <w:r w:rsidRPr="00BA294F">
              <w:rPr>
                <w:rFonts w:ascii="Arial" w:hAnsi="Arial" w:cs="Arial"/>
                <w:sz w:val="44"/>
                <w:szCs w:val="44"/>
              </w:rPr>
              <w:t>x</w:t>
            </w:r>
          </w:p>
        </w:tc>
        <w:tc>
          <w:tcPr>
            <w:tcW w:w="3686" w:type="dxa"/>
          </w:tcPr>
          <w:p w:rsidR="000E4273" w:rsidRDefault="000E4273" w:rsidP="00913989">
            <w:r>
              <w:t>Primary care might find a solution with a Respiratory lead and a paediatric lead as 2 positions</w:t>
            </w:r>
          </w:p>
        </w:tc>
      </w:tr>
      <w:tr w:rsidR="000E4273" w:rsidRPr="00C2584A" w:rsidTr="00913989">
        <w:trPr>
          <w:trHeight w:val="600"/>
        </w:trPr>
        <w:tc>
          <w:tcPr>
            <w:tcW w:w="3003" w:type="dxa"/>
            <w:hideMark/>
          </w:tcPr>
          <w:p w:rsidR="000E4273" w:rsidRPr="00C2584A" w:rsidRDefault="000E4273" w:rsidP="00C2584A">
            <w:r w:rsidRPr="00C2584A">
              <w:t>Special</w:t>
            </w:r>
            <w:r>
              <w:t>i</w:t>
            </w:r>
            <w:r w:rsidRPr="00C2584A">
              <w:t>st Nu</w:t>
            </w:r>
            <w:r>
              <w:t>r</w:t>
            </w:r>
            <w:r w:rsidRPr="00C2584A">
              <w:t>se with Asthma Diploma and CPD</w:t>
            </w:r>
          </w:p>
        </w:tc>
        <w:tc>
          <w:tcPr>
            <w:tcW w:w="1358" w:type="dxa"/>
            <w:hideMark/>
          </w:tcPr>
          <w:p w:rsidR="000E4273" w:rsidRPr="00C2584A" w:rsidRDefault="000E4273" w:rsidP="00C2584A">
            <w:r w:rsidRPr="00C2584A">
              <w:t>NRAD, NICE QS25, D&amp;C</w:t>
            </w:r>
          </w:p>
        </w:tc>
        <w:tc>
          <w:tcPr>
            <w:tcW w:w="1559" w:type="dxa"/>
            <w:hideMark/>
          </w:tcPr>
          <w:p w:rsidR="000E4273" w:rsidRPr="00C2584A" w:rsidRDefault="000E4273">
            <w:r w:rsidRPr="00C2584A">
              <w:t>NRAD, NICE QS25, D&amp;C</w:t>
            </w:r>
          </w:p>
        </w:tc>
        <w:tc>
          <w:tcPr>
            <w:tcW w:w="1276" w:type="dxa"/>
            <w:hideMark/>
          </w:tcPr>
          <w:p w:rsidR="000E4273" w:rsidRPr="00BA294F" w:rsidRDefault="000E4273" w:rsidP="00BA294F">
            <w:pPr>
              <w:jc w:val="center"/>
              <w:rPr>
                <w:rFonts w:ascii="Arial" w:hAnsi="Arial" w:cs="Arial"/>
                <w:sz w:val="44"/>
                <w:szCs w:val="44"/>
              </w:rPr>
            </w:pPr>
            <w:r>
              <w:rPr>
                <w:rFonts w:ascii="Arial" w:hAnsi="Arial" w:cs="Arial"/>
                <w:sz w:val="44"/>
                <w:szCs w:val="44"/>
              </w:rPr>
              <w:t>x</w:t>
            </w:r>
          </w:p>
        </w:tc>
        <w:tc>
          <w:tcPr>
            <w:tcW w:w="1134" w:type="dxa"/>
            <w:hideMark/>
          </w:tcPr>
          <w:p w:rsidR="000E4273" w:rsidRPr="00BA294F" w:rsidRDefault="000E4273" w:rsidP="00BA294F">
            <w:pPr>
              <w:jc w:val="center"/>
              <w:rPr>
                <w:rFonts w:ascii="Arial" w:hAnsi="Arial" w:cs="Arial"/>
                <w:sz w:val="44"/>
                <w:szCs w:val="44"/>
              </w:rPr>
            </w:pPr>
            <w:r>
              <w:rPr>
                <w:rFonts w:ascii="Arial" w:hAnsi="Arial" w:cs="Arial"/>
                <w:sz w:val="44"/>
                <w:szCs w:val="44"/>
              </w:rPr>
              <w:t>x</w:t>
            </w:r>
          </w:p>
        </w:tc>
        <w:tc>
          <w:tcPr>
            <w:tcW w:w="1276" w:type="dxa"/>
            <w:hideMark/>
          </w:tcPr>
          <w:p w:rsidR="000E4273" w:rsidRPr="00BA294F" w:rsidRDefault="000E4273" w:rsidP="00BA294F">
            <w:pPr>
              <w:jc w:val="center"/>
              <w:rPr>
                <w:rFonts w:ascii="Arial" w:hAnsi="Arial" w:cs="Arial"/>
                <w:sz w:val="44"/>
                <w:szCs w:val="44"/>
              </w:rPr>
            </w:pPr>
            <w:r>
              <w:rPr>
                <w:rFonts w:ascii="Arial" w:hAnsi="Arial" w:cs="Arial"/>
                <w:sz w:val="44"/>
                <w:szCs w:val="44"/>
              </w:rPr>
              <w:t>x</w:t>
            </w:r>
          </w:p>
        </w:tc>
        <w:tc>
          <w:tcPr>
            <w:tcW w:w="1275" w:type="dxa"/>
            <w:hideMark/>
          </w:tcPr>
          <w:p w:rsidR="000E4273" w:rsidRPr="00BA294F" w:rsidRDefault="000E4273" w:rsidP="00BA294F">
            <w:pPr>
              <w:jc w:val="center"/>
              <w:rPr>
                <w:rFonts w:ascii="Arial" w:hAnsi="Arial" w:cs="Arial"/>
                <w:sz w:val="44"/>
                <w:szCs w:val="44"/>
              </w:rPr>
            </w:pPr>
            <w:r>
              <w:rPr>
                <w:rFonts w:ascii="Arial" w:hAnsi="Arial" w:cs="Arial"/>
                <w:sz w:val="44"/>
                <w:szCs w:val="44"/>
              </w:rPr>
              <w:t>x</w:t>
            </w:r>
          </w:p>
        </w:tc>
        <w:tc>
          <w:tcPr>
            <w:tcW w:w="3686" w:type="dxa"/>
          </w:tcPr>
          <w:p w:rsidR="000E4273" w:rsidRPr="00C2584A" w:rsidRDefault="000E4273" w:rsidP="00913989">
            <w:r>
              <w:t>Ideally – a link nurse between primary and secondary / acute care</w:t>
            </w:r>
          </w:p>
        </w:tc>
      </w:tr>
      <w:tr w:rsidR="000E4273" w:rsidRPr="00C2584A" w:rsidTr="00913989">
        <w:trPr>
          <w:trHeight w:val="600"/>
        </w:trPr>
        <w:tc>
          <w:tcPr>
            <w:tcW w:w="3003" w:type="dxa"/>
          </w:tcPr>
          <w:p w:rsidR="000E4273" w:rsidRPr="00C2584A" w:rsidRDefault="000E4273" w:rsidP="00C2584A">
            <w:r w:rsidRPr="00C2584A">
              <w:t>Special</w:t>
            </w:r>
            <w:r>
              <w:t>i</w:t>
            </w:r>
            <w:r w:rsidRPr="00C2584A">
              <w:t>st Nu</w:t>
            </w:r>
            <w:r>
              <w:t>r</w:t>
            </w:r>
            <w:r w:rsidRPr="00C2584A">
              <w:t>se with Asthma Diploma and CPD</w:t>
            </w:r>
            <w:r>
              <w:t xml:space="preserve"> in Paediatric asthma </w:t>
            </w:r>
          </w:p>
        </w:tc>
        <w:tc>
          <w:tcPr>
            <w:tcW w:w="1358" w:type="dxa"/>
          </w:tcPr>
          <w:p w:rsidR="000E4273" w:rsidRPr="00C2584A" w:rsidRDefault="000E4273" w:rsidP="00C2584A">
            <w:r w:rsidRPr="00C2584A">
              <w:t>NRAD, NICE QS25, D&amp;C</w:t>
            </w:r>
          </w:p>
        </w:tc>
        <w:tc>
          <w:tcPr>
            <w:tcW w:w="1559" w:type="dxa"/>
          </w:tcPr>
          <w:p w:rsidR="000E4273" w:rsidRPr="00C2584A" w:rsidRDefault="000E4273">
            <w:r w:rsidRPr="00C2584A">
              <w:t>NRAD, NICE QS25, D&amp;C</w:t>
            </w:r>
          </w:p>
        </w:tc>
        <w:tc>
          <w:tcPr>
            <w:tcW w:w="1276" w:type="dxa"/>
          </w:tcPr>
          <w:p w:rsidR="000E4273" w:rsidRPr="00BA294F" w:rsidRDefault="000E4273" w:rsidP="00BA294F">
            <w:pPr>
              <w:jc w:val="center"/>
              <w:rPr>
                <w:rFonts w:ascii="Arial" w:hAnsi="Arial" w:cs="Arial"/>
                <w:sz w:val="44"/>
                <w:szCs w:val="44"/>
              </w:rPr>
            </w:pPr>
          </w:p>
        </w:tc>
        <w:tc>
          <w:tcPr>
            <w:tcW w:w="1134" w:type="dxa"/>
          </w:tcPr>
          <w:p w:rsidR="000E4273" w:rsidRPr="00BA294F" w:rsidRDefault="000E4273" w:rsidP="00BA294F">
            <w:pPr>
              <w:jc w:val="center"/>
              <w:rPr>
                <w:rFonts w:ascii="Arial" w:hAnsi="Arial" w:cs="Arial"/>
                <w:sz w:val="44"/>
                <w:szCs w:val="44"/>
              </w:rPr>
            </w:pPr>
            <w:r w:rsidRPr="00BA294F">
              <w:rPr>
                <w:rFonts w:ascii="Arial" w:hAnsi="Arial" w:cs="Arial"/>
                <w:sz w:val="44"/>
                <w:szCs w:val="44"/>
              </w:rPr>
              <w:t>x</w:t>
            </w:r>
          </w:p>
        </w:tc>
        <w:tc>
          <w:tcPr>
            <w:tcW w:w="1276" w:type="dxa"/>
          </w:tcPr>
          <w:p w:rsidR="000E4273" w:rsidRPr="00BA294F" w:rsidRDefault="000E4273" w:rsidP="00BA294F">
            <w:pPr>
              <w:jc w:val="center"/>
              <w:rPr>
                <w:rFonts w:ascii="Arial" w:hAnsi="Arial" w:cs="Arial"/>
                <w:i/>
                <w:iCs/>
                <w:sz w:val="44"/>
                <w:szCs w:val="44"/>
              </w:rPr>
            </w:pPr>
            <w:r w:rsidRPr="00BA294F">
              <w:rPr>
                <w:rFonts w:ascii="Arial" w:hAnsi="Arial" w:cs="Arial"/>
                <w:i/>
                <w:iCs/>
                <w:sz w:val="44"/>
                <w:szCs w:val="44"/>
              </w:rPr>
              <w:t>x</w:t>
            </w:r>
          </w:p>
        </w:tc>
        <w:tc>
          <w:tcPr>
            <w:tcW w:w="1275" w:type="dxa"/>
          </w:tcPr>
          <w:p w:rsidR="000E4273" w:rsidRPr="00BA294F" w:rsidRDefault="000E4273" w:rsidP="00BA294F">
            <w:pPr>
              <w:jc w:val="center"/>
              <w:rPr>
                <w:rFonts w:ascii="Arial" w:hAnsi="Arial" w:cs="Arial"/>
                <w:sz w:val="44"/>
                <w:szCs w:val="44"/>
              </w:rPr>
            </w:pPr>
            <w:r w:rsidRPr="00BA294F">
              <w:rPr>
                <w:rFonts w:ascii="Arial" w:hAnsi="Arial" w:cs="Arial"/>
                <w:sz w:val="44"/>
                <w:szCs w:val="44"/>
              </w:rPr>
              <w:t>x</w:t>
            </w:r>
          </w:p>
        </w:tc>
        <w:tc>
          <w:tcPr>
            <w:tcW w:w="3686" w:type="dxa"/>
          </w:tcPr>
          <w:p w:rsidR="000E4273" w:rsidRDefault="000E4273" w:rsidP="00913989">
            <w:r>
              <w:t>Ideally – a link nurse between primary and secondary / acute care</w:t>
            </w:r>
          </w:p>
        </w:tc>
      </w:tr>
      <w:tr w:rsidR="000E4273" w:rsidRPr="00C2584A" w:rsidTr="00913989">
        <w:trPr>
          <w:trHeight w:val="600"/>
        </w:trPr>
        <w:tc>
          <w:tcPr>
            <w:tcW w:w="3003" w:type="dxa"/>
          </w:tcPr>
          <w:p w:rsidR="000E4273" w:rsidRPr="00C2584A" w:rsidRDefault="000E4273" w:rsidP="00C2584A">
            <w:r>
              <w:t xml:space="preserve">Paediatric Asthma Link Nurse </w:t>
            </w:r>
          </w:p>
        </w:tc>
        <w:tc>
          <w:tcPr>
            <w:tcW w:w="1358" w:type="dxa"/>
          </w:tcPr>
          <w:p w:rsidR="000E4273" w:rsidRPr="00C2584A" w:rsidRDefault="000E4273" w:rsidP="00C2584A"/>
        </w:tc>
        <w:tc>
          <w:tcPr>
            <w:tcW w:w="1559" w:type="dxa"/>
          </w:tcPr>
          <w:p w:rsidR="000E4273" w:rsidRPr="00C2584A" w:rsidRDefault="000E4273"/>
        </w:tc>
        <w:tc>
          <w:tcPr>
            <w:tcW w:w="1276" w:type="dxa"/>
          </w:tcPr>
          <w:p w:rsidR="000E4273" w:rsidRPr="00BA294F" w:rsidRDefault="000E4273" w:rsidP="00BA294F">
            <w:pPr>
              <w:jc w:val="center"/>
              <w:rPr>
                <w:rFonts w:ascii="Arial" w:hAnsi="Arial" w:cs="Arial"/>
                <w:sz w:val="44"/>
                <w:szCs w:val="44"/>
              </w:rPr>
            </w:pPr>
            <w:r w:rsidRPr="00BA294F">
              <w:rPr>
                <w:rFonts w:ascii="Arial" w:hAnsi="Arial" w:cs="Arial"/>
                <w:sz w:val="44"/>
                <w:szCs w:val="44"/>
              </w:rPr>
              <w:t>x</w:t>
            </w:r>
          </w:p>
        </w:tc>
        <w:tc>
          <w:tcPr>
            <w:tcW w:w="1134" w:type="dxa"/>
          </w:tcPr>
          <w:p w:rsidR="000E4273" w:rsidRPr="00BA294F" w:rsidRDefault="000E4273" w:rsidP="00BA294F">
            <w:pPr>
              <w:jc w:val="center"/>
              <w:rPr>
                <w:rFonts w:ascii="Arial" w:hAnsi="Arial" w:cs="Arial"/>
                <w:sz w:val="44"/>
                <w:szCs w:val="44"/>
              </w:rPr>
            </w:pPr>
            <w:r w:rsidRPr="00BA294F">
              <w:rPr>
                <w:rFonts w:ascii="Arial" w:hAnsi="Arial" w:cs="Arial"/>
                <w:sz w:val="44"/>
                <w:szCs w:val="44"/>
              </w:rPr>
              <w:t>x</w:t>
            </w:r>
          </w:p>
        </w:tc>
        <w:tc>
          <w:tcPr>
            <w:tcW w:w="1276" w:type="dxa"/>
          </w:tcPr>
          <w:p w:rsidR="000E4273" w:rsidRPr="00BA294F" w:rsidRDefault="000E4273" w:rsidP="00BA294F">
            <w:pPr>
              <w:jc w:val="center"/>
              <w:rPr>
                <w:rFonts w:ascii="Arial" w:hAnsi="Arial" w:cs="Arial"/>
                <w:i/>
                <w:iCs/>
                <w:sz w:val="44"/>
                <w:szCs w:val="44"/>
              </w:rPr>
            </w:pPr>
            <w:r w:rsidRPr="00BA294F">
              <w:rPr>
                <w:rFonts w:ascii="Arial" w:hAnsi="Arial" w:cs="Arial"/>
                <w:i/>
                <w:iCs/>
                <w:sz w:val="44"/>
                <w:szCs w:val="44"/>
              </w:rPr>
              <w:t>x</w:t>
            </w:r>
          </w:p>
        </w:tc>
        <w:tc>
          <w:tcPr>
            <w:tcW w:w="1275" w:type="dxa"/>
          </w:tcPr>
          <w:p w:rsidR="000E4273" w:rsidRPr="00BA294F" w:rsidRDefault="000E4273" w:rsidP="00BA294F">
            <w:pPr>
              <w:jc w:val="center"/>
              <w:rPr>
                <w:rFonts w:ascii="Arial" w:hAnsi="Arial" w:cs="Arial"/>
                <w:sz w:val="44"/>
                <w:szCs w:val="44"/>
              </w:rPr>
            </w:pPr>
          </w:p>
        </w:tc>
        <w:tc>
          <w:tcPr>
            <w:tcW w:w="3686" w:type="dxa"/>
          </w:tcPr>
          <w:p w:rsidR="000E4273" w:rsidRPr="00C2584A" w:rsidRDefault="000E4273" w:rsidP="00913989"/>
        </w:tc>
      </w:tr>
      <w:tr w:rsidR="000E4273" w:rsidRPr="00C2584A" w:rsidTr="00913989">
        <w:trPr>
          <w:trHeight w:val="600"/>
        </w:trPr>
        <w:tc>
          <w:tcPr>
            <w:tcW w:w="3003" w:type="dxa"/>
            <w:hideMark/>
          </w:tcPr>
          <w:p w:rsidR="000E4273" w:rsidRPr="00C2584A" w:rsidRDefault="000E4273" w:rsidP="00C2584A">
            <w:r w:rsidRPr="00C2584A">
              <w:t xml:space="preserve">Paediatric Allergy Service </w:t>
            </w:r>
          </w:p>
        </w:tc>
        <w:tc>
          <w:tcPr>
            <w:tcW w:w="1358" w:type="dxa"/>
            <w:hideMark/>
          </w:tcPr>
          <w:p w:rsidR="000E4273" w:rsidRPr="00C2584A" w:rsidRDefault="000E4273" w:rsidP="00C2584A">
            <w:r w:rsidRPr="00C2584A">
              <w:t>NRAD, NICE QS25, D&amp;C</w:t>
            </w:r>
          </w:p>
        </w:tc>
        <w:tc>
          <w:tcPr>
            <w:tcW w:w="1559" w:type="dxa"/>
            <w:hideMark/>
          </w:tcPr>
          <w:p w:rsidR="000E4273" w:rsidRPr="00C2584A" w:rsidRDefault="000E4273">
            <w:r w:rsidRPr="00C2584A">
              <w:t>NRAD, NICE QS25, D&amp;C</w:t>
            </w:r>
          </w:p>
        </w:tc>
        <w:tc>
          <w:tcPr>
            <w:tcW w:w="1276" w:type="dxa"/>
            <w:hideMark/>
          </w:tcPr>
          <w:p w:rsidR="000E4273" w:rsidRPr="00BA294F" w:rsidRDefault="000E4273" w:rsidP="00BA294F">
            <w:pPr>
              <w:jc w:val="center"/>
              <w:rPr>
                <w:rFonts w:ascii="Arial" w:hAnsi="Arial" w:cs="Arial"/>
                <w:sz w:val="44"/>
                <w:szCs w:val="44"/>
              </w:rPr>
            </w:pPr>
          </w:p>
        </w:tc>
        <w:tc>
          <w:tcPr>
            <w:tcW w:w="1134" w:type="dxa"/>
            <w:hideMark/>
          </w:tcPr>
          <w:p w:rsidR="000E4273" w:rsidRPr="00BA294F" w:rsidRDefault="000E4273" w:rsidP="00BA294F">
            <w:pPr>
              <w:jc w:val="center"/>
              <w:rPr>
                <w:rFonts w:ascii="Arial" w:hAnsi="Arial" w:cs="Arial"/>
                <w:sz w:val="44"/>
                <w:szCs w:val="44"/>
              </w:rPr>
            </w:pPr>
          </w:p>
        </w:tc>
        <w:tc>
          <w:tcPr>
            <w:tcW w:w="1276" w:type="dxa"/>
            <w:hideMark/>
          </w:tcPr>
          <w:p w:rsidR="000E4273" w:rsidRPr="00BA294F" w:rsidRDefault="000E4273" w:rsidP="00BA294F">
            <w:pPr>
              <w:jc w:val="center"/>
              <w:rPr>
                <w:rFonts w:ascii="Arial" w:hAnsi="Arial" w:cs="Arial"/>
                <w:i/>
                <w:iCs/>
                <w:sz w:val="44"/>
                <w:szCs w:val="44"/>
              </w:rPr>
            </w:pPr>
            <w:r>
              <w:rPr>
                <w:rFonts w:ascii="Arial" w:hAnsi="Arial" w:cs="Arial"/>
                <w:i/>
                <w:iCs/>
                <w:sz w:val="44"/>
                <w:szCs w:val="44"/>
              </w:rPr>
              <w:t>x</w:t>
            </w:r>
          </w:p>
        </w:tc>
        <w:tc>
          <w:tcPr>
            <w:tcW w:w="1275" w:type="dxa"/>
            <w:hideMark/>
          </w:tcPr>
          <w:p w:rsidR="000E4273" w:rsidRPr="00BA294F" w:rsidRDefault="000E4273" w:rsidP="00BA294F">
            <w:pPr>
              <w:jc w:val="center"/>
              <w:rPr>
                <w:rFonts w:ascii="Arial" w:hAnsi="Arial" w:cs="Arial"/>
                <w:sz w:val="44"/>
                <w:szCs w:val="44"/>
              </w:rPr>
            </w:pPr>
            <w:r>
              <w:rPr>
                <w:rFonts w:ascii="Arial" w:hAnsi="Arial" w:cs="Arial"/>
                <w:sz w:val="44"/>
                <w:szCs w:val="44"/>
              </w:rPr>
              <w:t>x</w:t>
            </w:r>
          </w:p>
        </w:tc>
        <w:tc>
          <w:tcPr>
            <w:tcW w:w="3686" w:type="dxa"/>
          </w:tcPr>
          <w:p w:rsidR="000E4273" w:rsidRPr="00C2584A" w:rsidRDefault="000E4273" w:rsidP="00913989"/>
        </w:tc>
      </w:tr>
      <w:tr w:rsidR="000E4273" w:rsidRPr="00C2584A" w:rsidTr="00913989">
        <w:trPr>
          <w:trHeight w:val="600"/>
        </w:trPr>
        <w:tc>
          <w:tcPr>
            <w:tcW w:w="3003" w:type="dxa"/>
            <w:hideMark/>
          </w:tcPr>
          <w:p w:rsidR="000E4273" w:rsidRPr="00C2584A" w:rsidRDefault="000E4273" w:rsidP="00C2584A">
            <w:r w:rsidRPr="00C2584A">
              <w:t>Paediatric Respiratory Physiotherapist</w:t>
            </w:r>
            <w:r>
              <w:t xml:space="preserve"> with an interest in dysfunctional breathing</w:t>
            </w:r>
          </w:p>
        </w:tc>
        <w:tc>
          <w:tcPr>
            <w:tcW w:w="1358" w:type="dxa"/>
            <w:hideMark/>
          </w:tcPr>
          <w:p w:rsidR="000E4273" w:rsidRPr="00C2584A" w:rsidRDefault="000E4273" w:rsidP="00C2584A">
            <w:proofErr w:type="spellStart"/>
            <w:r w:rsidRPr="00C2584A">
              <w:t>Eur</w:t>
            </w:r>
            <w:proofErr w:type="spellEnd"/>
            <w:r w:rsidRPr="00C2584A">
              <w:t xml:space="preserve"> </w:t>
            </w:r>
            <w:proofErr w:type="spellStart"/>
            <w:r w:rsidRPr="00C2584A">
              <w:t>Respir</w:t>
            </w:r>
            <w:proofErr w:type="spellEnd"/>
            <w:r w:rsidRPr="00C2584A">
              <w:t xml:space="preserve"> J 2011, </w:t>
            </w:r>
            <w:proofErr w:type="spellStart"/>
            <w:r w:rsidRPr="00C2584A">
              <w:t>Eur</w:t>
            </w:r>
            <w:proofErr w:type="spellEnd"/>
            <w:r w:rsidRPr="00C2584A">
              <w:t xml:space="preserve"> </w:t>
            </w:r>
            <w:proofErr w:type="spellStart"/>
            <w:r w:rsidRPr="00C2584A">
              <w:t>Respir</w:t>
            </w:r>
            <w:proofErr w:type="spellEnd"/>
            <w:r w:rsidRPr="00C2584A">
              <w:t xml:space="preserve"> J 2014</w:t>
            </w:r>
          </w:p>
        </w:tc>
        <w:tc>
          <w:tcPr>
            <w:tcW w:w="1559" w:type="dxa"/>
            <w:hideMark/>
          </w:tcPr>
          <w:p w:rsidR="000E4273" w:rsidRPr="00C2584A" w:rsidRDefault="000E4273">
            <w:r w:rsidRPr="00C2584A">
              <w:t> </w:t>
            </w:r>
          </w:p>
        </w:tc>
        <w:tc>
          <w:tcPr>
            <w:tcW w:w="1276" w:type="dxa"/>
            <w:hideMark/>
          </w:tcPr>
          <w:p w:rsidR="000E4273" w:rsidRPr="00BA294F" w:rsidRDefault="000E4273" w:rsidP="00BA294F">
            <w:pPr>
              <w:jc w:val="center"/>
              <w:rPr>
                <w:rFonts w:ascii="Arial" w:hAnsi="Arial" w:cs="Arial"/>
                <w:sz w:val="44"/>
                <w:szCs w:val="44"/>
              </w:rPr>
            </w:pPr>
          </w:p>
        </w:tc>
        <w:tc>
          <w:tcPr>
            <w:tcW w:w="1134" w:type="dxa"/>
            <w:hideMark/>
          </w:tcPr>
          <w:p w:rsidR="000E4273" w:rsidRPr="00BA294F" w:rsidRDefault="000E4273" w:rsidP="00BA294F">
            <w:pPr>
              <w:jc w:val="center"/>
              <w:rPr>
                <w:rFonts w:ascii="Arial" w:hAnsi="Arial" w:cs="Arial"/>
                <w:sz w:val="44"/>
                <w:szCs w:val="44"/>
              </w:rPr>
            </w:pPr>
          </w:p>
        </w:tc>
        <w:tc>
          <w:tcPr>
            <w:tcW w:w="1276" w:type="dxa"/>
            <w:hideMark/>
          </w:tcPr>
          <w:p w:rsidR="000E4273" w:rsidRPr="00BA294F" w:rsidRDefault="000E4273" w:rsidP="00BA294F">
            <w:pPr>
              <w:tabs>
                <w:tab w:val="left" w:pos="390"/>
                <w:tab w:val="center" w:pos="530"/>
              </w:tabs>
              <w:jc w:val="center"/>
              <w:rPr>
                <w:rFonts w:ascii="Arial" w:hAnsi="Arial" w:cs="Arial"/>
                <w:sz w:val="44"/>
                <w:szCs w:val="44"/>
              </w:rPr>
            </w:pPr>
            <w:r w:rsidRPr="00BA294F">
              <w:rPr>
                <w:rFonts w:ascii="Arial" w:hAnsi="Arial" w:cs="Arial"/>
                <w:sz w:val="44"/>
                <w:szCs w:val="44"/>
              </w:rPr>
              <w:t>x</w:t>
            </w:r>
            <w:r w:rsidRPr="00BA294F">
              <w:rPr>
                <w:rFonts w:ascii="Arial" w:hAnsi="Arial" w:cs="Arial"/>
                <w:sz w:val="44"/>
                <w:szCs w:val="44"/>
              </w:rPr>
              <w:tab/>
            </w:r>
          </w:p>
        </w:tc>
        <w:tc>
          <w:tcPr>
            <w:tcW w:w="1275" w:type="dxa"/>
            <w:hideMark/>
          </w:tcPr>
          <w:p w:rsidR="000E4273" w:rsidRPr="00BA294F" w:rsidRDefault="000E4273" w:rsidP="00BA294F">
            <w:pPr>
              <w:jc w:val="center"/>
              <w:rPr>
                <w:rFonts w:ascii="Arial" w:hAnsi="Arial" w:cs="Arial"/>
                <w:sz w:val="44"/>
                <w:szCs w:val="44"/>
              </w:rPr>
            </w:pPr>
            <w:r w:rsidRPr="00BA294F">
              <w:rPr>
                <w:rFonts w:ascii="Arial" w:hAnsi="Arial" w:cs="Arial"/>
                <w:sz w:val="44"/>
                <w:szCs w:val="44"/>
              </w:rPr>
              <w:t>x</w:t>
            </w:r>
          </w:p>
        </w:tc>
        <w:tc>
          <w:tcPr>
            <w:tcW w:w="3686" w:type="dxa"/>
          </w:tcPr>
          <w:p w:rsidR="000E4273" w:rsidRPr="00C2584A" w:rsidRDefault="000E4273" w:rsidP="00913989">
            <w:r>
              <w:t>Ideally a referral might be made directly to this service from primary care</w:t>
            </w:r>
          </w:p>
        </w:tc>
      </w:tr>
      <w:tr w:rsidR="000E4273" w:rsidRPr="00C2584A" w:rsidTr="00913989">
        <w:trPr>
          <w:trHeight w:val="600"/>
        </w:trPr>
        <w:tc>
          <w:tcPr>
            <w:tcW w:w="3003" w:type="dxa"/>
          </w:tcPr>
          <w:p w:rsidR="000E4273" w:rsidRPr="00C2584A" w:rsidRDefault="000E4273" w:rsidP="000E4273">
            <w:r>
              <w:t xml:space="preserve">Paediatric Respiratory Physiotherapist (referral to) </w:t>
            </w:r>
          </w:p>
        </w:tc>
        <w:tc>
          <w:tcPr>
            <w:tcW w:w="1358" w:type="dxa"/>
          </w:tcPr>
          <w:p w:rsidR="000E4273" w:rsidRPr="00C2584A" w:rsidRDefault="000E4273" w:rsidP="000E4273"/>
        </w:tc>
        <w:tc>
          <w:tcPr>
            <w:tcW w:w="1559" w:type="dxa"/>
          </w:tcPr>
          <w:p w:rsidR="000E4273" w:rsidRPr="00C2584A" w:rsidRDefault="000E4273" w:rsidP="000E4273"/>
        </w:tc>
        <w:tc>
          <w:tcPr>
            <w:tcW w:w="1276" w:type="dxa"/>
          </w:tcPr>
          <w:p w:rsidR="000E4273" w:rsidRPr="00BA294F" w:rsidRDefault="000E4273" w:rsidP="00BA294F">
            <w:pPr>
              <w:jc w:val="center"/>
              <w:rPr>
                <w:rFonts w:ascii="Arial" w:hAnsi="Arial" w:cs="Arial"/>
                <w:sz w:val="44"/>
                <w:szCs w:val="44"/>
              </w:rPr>
            </w:pPr>
          </w:p>
        </w:tc>
        <w:tc>
          <w:tcPr>
            <w:tcW w:w="1134" w:type="dxa"/>
          </w:tcPr>
          <w:p w:rsidR="000E4273" w:rsidRPr="00BA294F" w:rsidRDefault="000E4273" w:rsidP="00BA294F">
            <w:pPr>
              <w:jc w:val="center"/>
              <w:rPr>
                <w:rFonts w:ascii="Arial" w:hAnsi="Arial" w:cs="Arial"/>
                <w:sz w:val="44"/>
                <w:szCs w:val="44"/>
              </w:rPr>
            </w:pPr>
          </w:p>
        </w:tc>
        <w:tc>
          <w:tcPr>
            <w:tcW w:w="1276" w:type="dxa"/>
          </w:tcPr>
          <w:p w:rsidR="000E4273" w:rsidRPr="00BA294F" w:rsidRDefault="000E4273" w:rsidP="00BA294F">
            <w:pPr>
              <w:jc w:val="center"/>
              <w:rPr>
                <w:rFonts w:ascii="Arial" w:hAnsi="Arial" w:cs="Arial"/>
                <w:sz w:val="44"/>
                <w:szCs w:val="44"/>
              </w:rPr>
            </w:pPr>
            <w:r w:rsidRPr="00BA294F">
              <w:rPr>
                <w:rFonts w:ascii="Arial" w:hAnsi="Arial" w:cs="Arial"/>
                <w:sz w:val="44"/>
                <w:szCs w:val="44"/>
              </w:rPr>
              <w:t>x</w:t>
            </w:r>
          </w:p>
        </w:tc>
        <w:tc>
          <w:tcPr>
            <w:tcW w:w="1275" w:type="dxa"/>
          </w:tcPr>
          <w:p w:rsidR="000E4273" w:rsidRPr="00BA294F" w:rsidRDefault="000E4273" w:rsidP="00BA294F">
            <w:pPr>
              <w:jc w:val="center"/>
              <w:rPr>
                <w:rFonts w:ascii="Arial" w:hAnsi="Arial" w:cs="Arial"/>
                <w:sz w:val="44"/>
                <w:szCs w:val="44"/>
              </w:rPr>
            </w:pPr>
          </w:p>
        </w:tc>
        <w:tc>
          <w:tcPr>
            <w:tcW w:w="3686" w:type="dxa"/>
          </w:tcPr>
          <w:p w:rsidR="000E4273" w:rsidRPr="00C2584A" w:rsidRDefault="000E4273" w:rsidP="00913989">
            <w:r>
              <w:t>Ideally a referral might be made directly to this service from primary care</w:t>
            </w:r>
          </w:p>
        </w:tc>
      </w:tr>
      <w:tr w:rsidR="000E4273" w:rsidRPr="00C2584A" w:rsidTr="00913989">
        <w:trPr>
          <w:trHeight w:val="600"/>
        </w:trPr>
        <w:tc>
          <w:tcPr>
            <w:tcW w:w="3003" w:type="dxa"/>
            <w:hideMark/>
          </w:tcPr>
          <w:p w:rsidR="000E4273" w:rsidRPr="00C2584A" w:rsidRDefault="000E4273" w:rsidP="000E4273">
            <w:r w:rsidRPr="00C2584A">
              <w:t xml:space="preserve">Pulmonary Technician in clinic </w:t>
            </w:r>
          </w:p>
        </w:tc>
        <w:tc>
          <w:tcPr>
            <w:tcW w:w="1358" w:type="dxa"/>
            <w:hideMark/>
          </w:tcPr>
          <w:p w:rsidR="000E4273" w:rsidRPr="00C2584A" w:rsidRDefault="000E4273" w:rsidP="000E4273">
            <w:proofErr w:type="spellStart"/>
            <w:r w:rsidRPr="00C2584A">
              <w:t>Eur</w:t>
            </w:r>
            <w:proofErr w:type="spellEnd"/>
            <w:r w:rsidRPr="00C2584A">
              <w:t xml:space="preserve"> </w:t>
            </w:r>
            <w:proofErr w:type="spellStart"/>
            <w:r w:rsidRPr="00C2584A">
              <w:t>Respir</w:t>
            </w:r>
            <w:proofErr w:type="spellEnd"/>
            <w:r w:rsidRPr="00C2584A">
              <w:t xml:space="preserve"> J 2011, </w:t>
            </w:r>
            <w:proofErr w:type="spellStart"/>
            <w:r w:rsidRPr="00C2584A">
              <w:t>Eur</w:t>
            </w:r>
            <w:proofErr w:type="spellEnd"/>
            <w:r w:rsidRPr="00C2584A">
              <w:t xml:space="preserve"> </w:t>
            </w:r>
            <w:proofErr w:type="spellStart"/>
            <w:r w:rsidRPr="00C2584A">
              <w:t>Respir</w:t>
            </w:r>
            <w:proofErr w:type="spellEnd"/>
            <w:r w:rsidRPr="00C2584A">
              <w:t xml:space="preserve"> J 2014</w:t>
            </w:r>
          </w:p>
        </w:tc>
        <w:tc>
          <w:tcPr>
            <w:tcW w:w="1559" w:type="dxa"/>
            <w:hideMark/>
          </w:tcPr>
          <w:p w:rsidR="000E4273" w:rsidRPr="00C2584A" w:rsidRDefault="000E4273" w:rsidP="000E4273">
            <w:r w:rsidRPr="00C2584A">
              <w:t> </w:t>
            </w:r>
          </w:p>
        </w:tc>
        <w:tc>
          <w:tcPr>
            <w:tcW w:w="1276" w:type="dxa"/>
            <w:hideMark/>
          </w:tcPr>
          <w:p w:rsidR="000E4273" w:rsidRPr="00BA294F" w:rsidRDefault="000E4273" w:rsidP="00BA294F">
            <w:pPr>
              <w:jc w:val="center"/>
              <w:rPr>
                <w:rFonts w:ascii="Arial" w:hAnsi="Arial" w:cs="Arial"/>
                <w:sz w:val="44"/>
                <w:szCs w:val="44"/>
              </w:rPr>
            </w:pPr>
          </w:p>
        </w:tc>
        <w:tc>
          <w:tcPr>
            <w:tcW w:w="1134" w:type="dxa"/>
            <w:hideMark/>
          </w:tcPr>
          <w:p w:rsidR="000E4273" w:rsidRPr="00BA294F" w:rsidRDefault="000E4273" w:rsidP="00BA294F">
            <w:pPr>
              <w:jc w:val="center"/>
              <w:rPr>
                <w:rFonts w:ascii="Arial" w:hAnsi="Arial" w:cs="Arial"/>
                <w:sz w:val="44"/>
                <w:szCs w:val="44"/>
              </w:rPr>
            </w:pPr>
          </w:p>
        </w:tc>
        <w:tc>
          <w:tcPr>
            <w:tcW w:w="1276" w:type="dxa"/>
            <w:hideMark/>
          </w:tcPr>
          <w:p w:rsidR="000E4273" w:rsidRPr="00BA294F" w:rsidRDefault="000E4273" w:rsidP="00BA294F">
            <w:pPr>
              <w:jc w:val="center"/>
              <w:rPr>
                <w:rFonts w:ascii="Arial" w:hAnsi="Arial" w:cs="Arial"/>
                <w:sz w:val="44"/>
                <w:szCs w:val="44"/>
              </w:rPr>
            </w:pPr>
            <w:r w:rsidRPr="00BA294F">
              <w:rPr>
                <w:rFonts w:ascii="Arial" w:hAnsi="Arial" w:cs="Arial"/>
                <w:sz w:val="44"/>
                <w:szCs w:val="44"/>
              </w:rPr>
              <w:t>x</w:t>
            </w:r>
          </w:p>
        </w:tc>
        <w:tc>
          <w:tcPr>
            <w:tcW w:w="1275" w:type="dxa"/>
            <w:hideMark/>
          </w:tcPr>
          <w:p w:rsidR="000E4273" w:rsidRPr="00BA294F" w:rsidRDefault="000E4273" w:rsidP="00BA294F">
            <w:pPr>
              <w:jc w:val="center"/>
              <w:rPr>
                <w:rFonts w:ascii="Arial" w:hAnsi="Arial" w:cs="Arial"/>
                <w:sz w:val="44"/>
                <w:szCs w:val="44"/>
              </w:rPr>
            </w:pPr>
            <w:r w:rsidRPr="00BA294F">
              <w:rPr>
                <w:rFonts w:ascii="Arial" w:hAnsi="Arial" w:cs="Arial"/>
                <w:sz w:val="44"/>
                <w:szCs w:val="44"/>
              </w:rPr>
              <w:t>x</w:t>
            </w:r>
          </w:p>
        </w:tc>
        <w:tc>
          <w:tcPr>
            <w:tcW w:w="3686" w:type="dxa"/>
          </w:tcPr>
          <w:p w:rsidR="000E4273" w:rsidRPr="00C2584A" w:rsidRDefault="000E4273" w:rsidP="00BA294F">
            <w:pPr>
              <w:jc w:val="center"/>
            </w:pPr>
          </w:p>
        </w:tc>
      </w:tr>
      <w:tr w:rsidR="000E4273" w:rsidRPr="00C2584A" w:rsidTr="00913989">
        <w:trPr>
          <w:trHeight w:val="600"/>
        </w:trPr>
        <w:tc>
          <w:tcPr>
            <w:tcW w:w="3003" w:type="dxa"/>
            <w:hideMark/>
          </w:tcPr>
          <w:p w:rsidR="000E4273" w:rsidRDefault="000E4273" w:rsidP="000E4273">
            <w:r>
              <w:lastRenderedPageBreak/>
              <w:t>Paediatric Psych</w:t>
            </w:r>
            <w:r w:rsidRPr="00C2584A">
              <w:t>ologist</w:t>
            </w:r>
            <w:r w:rsidR="00913989">
              <w:t xml:space="preserve"> with interest in</w:t>
            </w:r>
            <w:r>
              <w:t xml:space="preserve"> chronic paediatric conditions / asthma </w:t>
            </w:r>
          </w:p>
          <w:p w:rsidR="000E4273" w:rsidRPr="00C2584A" w:rsidRDefault="000E4273" w:rsidP="000E4273"/>
        </w:tc>
        <w:tc>
          <w:tcPr>
            <w:tcW w:w="1358" w:type="dxa"/>
            <w:hideMark/>
          </w:tcPr>
          <w:p w:rsidR="000E4273" w:rsidRPr="00C2584A" w:rsidRDefault="000E4273" w:rsidP="000E4273">
            <w:proofErr w:type="spellStart"/>
            <w:r w:rsidRPr="00C2584A">
              <w:t>Eur</w:t>
            </w:r>
            <w:proofErr w:type="spellEnd"/>
            <w:r w:rsidRPr="00C2584A">
              <w:t xml:space="preserve"> </w:t>
            </w:r>
            <w:proofErr w:type="spellStart"/>
            <w:r w:rsidRPr="00C2584A">
              <w:t>Respir</w:t>
            </w:r>
            <w:proofErr w:type="spellEnd"/>
            <w:r w:rsidRPr="00C2584A">
              <w:t xml:space="preserve"> J 2011, </w:t>
            </w:r>
            <w:proofErr w:type="spellStart"/>
            <w:r w:rsidRPr="00C2584A">
              <w:t>Eur</w:t>
            </w:r>
            <w:proofErr w:type="spellEnd"/>
            <w:r w:rsidRPr="00C2584A">
              <w:t xml:space="preserve"> </w:t>
            </w:r>
            <w:proofErr w:type="spellStart"/>
            <w:r w:rsidRPr="00C2584A">
              <w:t>Respir</w:t>
            </w:r>
            <w:proofErr w:type="spellEnd"/>
            <w:r w:rsidRPr="00C2584A">
              <w:t xml:space="preserve"> J 2014</w:t>
            </w:r>
          </w:p>
        </w:tc>
        <w:tc>
          <w:tcPr>
            <w:tcW w:w="1559" w:type="dxa"/>
            <w:hideMark/>
          </w:tcPr>
          <w:p w:rsidR="000E4273" w:rsidRPr="00C2584A" w:rsidRDefault="000E4273" w:rsidP="000E4273">
            <w:r w:rsidRPr="00C2584A">
              <w:t> </w:t>
            </w:r>
          </w:p>
        </w:tc>
        <w:tc>
          <w:tcPr>
            <w:tcW w:w="1276" w:type="dxa"/>
            <w:hideMark/>
          </w:tcPr>
          <w:p w:rsidR="000E4273" w:rsidRPr="00BA294F" w:rsidRDefault="000E4273" w:rsidP="00BA294F">
            <w:pPr>
              <w:jc w:val="center"/>
              <w:rPr>
                <w:rFonts w:ascii="Arial" w:hAnsi="Arial" w:cs="Arial"/>
                <w:sz w:val="44"/>
                <w:szCs w:val="44"/>
              </w:rPr>
            </w:pPr>
            <w:r w:rsidRPr="00BA294F">
              <w:rPr>
                <w:rFonts w:ascii="Arial" w:hAnsi="Arial" w:cs="Arial"/>
                <w:sz w:val="44"/>
                <w:szCs w:val="44"/>
              </w:rPr>
              <w:t>x</w:t>
            </w:r>
          </w:p>
        </w:tc>
        <w:tc>
          <w:tcPr>
            <w:tcW w:w="1134" w:type="dxa"/>
            <w:hideMark/>
          </w:tcPr>
          <w:p w:rsidR="000E4273" w:rsidRPr="00BA294F" w:rsidRDefault="000E4273" w:rsidP="00BA294F">
            <w:pPr>
              <w:jc w:val="center"/>
              <w:rPr>
                <w:rFonts w:ascii="Arial" w:hAnsi="Arial" w:cs="Arial"/>
                <w:sz w:val="44"/>
                <w:szCs w:val="44"/>
              </w:rPr>
            </w:pPr>
            <w:r w:rsidRPr="00BA294F">
              <w:rPr>
                <w:rFonts w:ascii="Arial" w:hAnsi="Arial" w:cs="Arial"/>
                <w:sz w:val="44"/>
                <w:szCs w:val="44"/>
              </w:rPr>
              <w:t>x</w:t>
            </w:r>
          </w:p>
        </w:tc>
        <w:tc>
          <w:tcPr>
            <w:tcW w:w="1276" w:type="dxa"/>
            <w:hideMark/>
          </w:tcPr>
          <w:p w:rsidR="000E4273" w:rsidRPr="00BA294F" w:rsidRDefault="000E4273" w:rsidP="00BA294F">
            <w:pPr>
              <w:jc w:val="center"/>
              <w:rPr>
                <w:rFonts w:ascii="Arial" w:hAnsi="Arial" w:cs="Arial"/>
                <w:sz w:val="44"/>
                <w:szCs w:val="44"/>
              </w:rPr>
            </w:pPr>
            <w:r w:rsidRPr="00BA294F">
              <w:rPr>
                <w:rFonts w:ascii="Arial" w:hAnsi="Arial" w:cs="Arial"/>
                <w:sz w:val="44"/>
                <w:szCs w:val="44"/>
              </w:rPr>
              <w:t>x</w:t>
            </w:r>
          </w:p>
        </w:tc>
        <w:tc>
          <w:tcPr>
            <w:tcW w:w="1275" w:type="dxa"/>
            <w:hideMark/>
          </w:tcPr>
          <w:p w:rsidR="000E4273" w:rsidRPr="00BA294F" w:rsidRDefault="000E4273" w:rsidP="00BA294F">
            <w:pPr>
              <w:jc w:val="center"/>
              <w:rPr>
                <w:rFonts w:ascii="Arial" w:hAnsi="Arial" w:cs="Arial"/>
                <w:sz w:val="44"/>
                <w:szCs w:val="44"/>
              </w:rPr>
            </w:pPr>
            <w:r w:rsidRPr="00BA294F">
              <w:rPr>
                <w:rFonts w:ascii="Arial" w:hAnsi="Arial" w:cs="Arial"/>
                <w:sz w:val="44"/>
                <w:szCs w:val="44"/>
              </w:rPr>
              <w:t>x</w:t>
            </w:r>
          </w:p>
        </w:tc>
        <w:tc>
          <w:tcPr>
            <w:tcW w:w="3686" w:type="dxa"/>
          </w:tcPr>
          <w:p w:rsidR="000E4273" w:rsidRPr="00C2584A" w:rsidRDefault="000E4273" w:rsidP="00913989">
            <w:r>
              <w:t>Ideally a referral might be made directly to this service from primary care</w:t>
            </w:r>
          </w:p>
        </w:tc>
      </w:tr>
      <w:tr w:rsidR="000E4273" w:rsidRPr="00C2584A" w:rsidTr="00913989">
        <w:trPr>
          <w:trHeight w:val="600"/>
        </w:trPr>
        <w:tc>
          <w:tcPr>
            <w:tcW w:w="3003" w:type="dxa"/>
          </w:tcPr>
          <w:p w:rsidR="00D76902" w:rsidRDefault="00D76902" w:rsidP="00D76902">
            <w:r>
              <w:t>Referral to Paediatric Psych</w:t>
            </w:r>
            <w:r w:rsidRPr="00C2584A">
              <w:t>ologist</w:t>
            </w:r>
            <w:r>
              <w:t xml:space="preserve"> </w:t>
            </w:r>
          </w:p>
          <w:p w:rsidR="000E4273" w:rsidRDefault="000E4273" w:rsidP="000E4273"/>
        </w:tc>
        <w:tc>
          <w:tcPr>
            <w:tcW w:w="1358" w:type="dxa"/>
          </w:tcPr>
          <w:p w:rsidR="000E4273" w:rsidRPr="00C2584A" w:rsidRDefault="000E4273" w:rsidP="000E4273"/>
        </w:tc>
        <w:tc>
          <w:tcPr>
            <w:tcW w:w="1559" w:type="dxa"/>
          </w:tcPr>
          <w:p w:rsidR="000E4273" w:rsidRPr="00C2584A" w:rsidRDefault="000E4273" w:rsidP="000E4273"/>
        </w:tc>
        <w:tc>
          <w:tcPr>
            <w:tcW w:w="1276" w:type="dxa"/>
          </w:tcPr>
          <w:p w:rsidR="000E4273" w:rsidRPr="00BA294F" w:rsidRDefault="000E4273" w:rsidP="00BA294F">
            <w:pPr>
              <w:jc w:val="center"/>
              <w:rPr>
                <w:rFonts w:ascii="Arial" w:hAnsi="Arial" w:cs="Arial"/>
                <w:sz w:val="44"/>
                <w:szCs w:val="44"/>
              </w:rPr>
            </w:pPr>
            <w:r w:rsidRPr="00BA294F">
              <w:rPr>
                <w:rFonts w:ascii="Arial" w:hAnsi="Arial" w:cs="Arial"/>
                <w:sz w:val="44"/>
                <w:szCs w:val="44"/>
              </w:rPr>
              <w:t>x</w:t>
            </w:r>
          </w:p>
        </w:tc>
        <w:tc>
          <w:tcPr>
            <w:tcW w:w="1134" w:type="dxa"/>
          </w:tcPr>
          <w:p w:rsidR="000E4273" w:rsidRPr="00BA294F" w:rsidRDefault="000E4273" w:rsidP="00BA294F">
            <w:pPr>
              <w:jc w:val="center"/>
              <w:rPr>
                <w:rFonts w:ascii="Arial" w:hAnsi="Arial" w:cs="Arial"/>
                <w:sz w:val="44"/>
                <w:szCs w:val="44"/>
              </w:rPr>
            </w:pPr>
            <w:r>
              <w:rPr>
                <w:rFonts w:ascii="Arial" w:hAnsi="Arial" w:cs="Arial"/>
                <w:sz w:val="44"/>
                <w:szCs w:val="44"/>
              </w:rPr>
              <w:t>x</w:t>
            </w:r>
          </w:p>
        </w:tc>
        <w:tc>
          <w:tcPr>
            <w:tcW w:w="1276" w:type="dxa"/>
          </w:tcPr>
          <w:p w:rsidR="000E4273" w:rsidRPr="00BA294F" w:rsidRDefault="000E4273" w:rsidP="00BA294F">
            <w:pPr>
              <w:jc w:val="center"/>
              <w:rPr>
                <w:rFonts w:ascii="Arial" w:hAnsi="Arial" w:cs="Arial"/>
                <w:sz w:val="44"/>
                <w:szCs w:val="44"/>
              </w:rPr>
            </w:pPr>
            <w:r>
              <w:rPr>
                <w:rFonts w:ascii="Arial" w:hAnsi="Arial" w:cs="Arial"/>
                <w:sz w:val="44"/>
                <w:szCs w:val="44"/>
              </w:rPr>
              <w:t>x</w:t>
            </w:r>
          </w:p>
        </w:tc>
        <w:tc>
          <w:tcPr>
            <w:tcW w:w="1275" w:type="dxa"/>
          </w:tcPr>
          <w:p w:rsidR="000E4273" w:rsidRPr="00BA294F" w:rsidRDefault="000E4273" w:rsidP="00BA294F">
            <w:pPr>
              <w:jc w:val="center"/>
              <w:rPr>
                <w:rFonts w:ascii="Arial" w:hAnsi="Arial" w:cs="Arial"/>
                <w:sz w:val="44"/>
                <w:szCs w:val="44"/>
              </w:rPr>
            </w:pPr>
          </w:p>
        </w:tc>
        <w:tc>
          <w:tcPr>
            <w:tcW w:w="3686" w:type="dxa"/>
          </w:tcPr>
          <w:p w:rsidR="000E4273" w:rsidRPr="00C2584A" w:rsidRDefault="000E4273" w:rsidP="00913989">
            <w:r>
              <w:t>Ideally a referral might be made directly to this service from primary care</w:t>
            </w:r>
          </w:p>
        </w:tc>
      </w:tr>
      <w:tr w:rsidR="000E4273" w:rsidRPr="00C2584A" w:rsidTr="00913989">
        <w:trPr>
          <w:trHeight w:val="600"/>
        </w:trPr>
        <w:tc>
          <w:tcPr>
            <w:tcW w:w="3003" w:type="dxa"/>
            <w:hideMark/>
          </w:tcPr>
          <w:p w:rsidR="000E4273" w:rsidRDefault="000E4273" w:rsidP="000E4273">
            <w:r w:rsidRPr="00C2584A">
              <w:t>Paed</w:t>
            </w:r>
            <w:r>
              <w:t>ia</w:t>
            </w:r>
            <w:r w:rsidRPr="00C2584A">
              <w:t xml:space="preserve">tric Pharmacist </w:t>
            </w:r>
          </w:p>
          <w:p w:rsidR="00D76902" w:rsidRPr="00C2584A" w:rsidRDefault="00D76902" w:rsidP="00D76902"/>
        </w:tc>
        <w:tc>
          <w:tcPr>
            <w:tcW w:w="1358" w:type="dxa"/>
            <w:hideMark/>
          </w:tcPr>
          <w:p w:rsidR="000E4273" w:rsidRPr="00C2584A" w:rsidRDefault="000E4273" w:rsidP="000E4273">
            <w:proofErr w:type="spellStart"/>
            <w:r w:rsidRPr="00C2584A">
              <w:t>Eur</w:t>
            </w:r>
            <w:proofErr w:type="spellEnd"/>
            <w:r w:rsidRPr="00C2584A">
              <w:t xml:space="preserve"> </w:t>
            </w:r>
            <w:proofErr w:type="spellStart"/>
            <w:r w:rsidRPr="00C2584A">
              <w:t>Respir</w:t>
            </w:r>
            <w:proofErr w:type="spellEnd"/>
            <w:r w:rsidRPr="00C2584A">
              <w:t xml:space="preserve"> J 2011, </w:t>
            </w:r>
            <w:proofErr w:type="spellStart"/>
            <w:r w:rsidRPr="00C2584A">
              <w:t>Eur</w:t>
            </w:r>
            <w:proofErr w:type="spellEnd"/>
            <w:r w:rsidRPr="00C2584A">
              <w:t xml:space="preserve"> </w:t>
            </w:r>
            <w:proofErr w:type="spellStart"/>
            <w:r w:rsidRPr="00C2584A">
              <w:t>Respir</w:t>
            </w:r>
            <w:proofErr w:type="spellEnd"/>
            <w:r w:rsidRPr="00C2584A">
              <w:t xml:space="preserve"> J 2014</w:t>
            </w:r>
          </w:p>
        </w:tc>
        <w:tc>
          <w:tcPr>
            <w:tcW w:w="1559" w:type="dxa"/>
            <w:hideMark/>
          </w:tcPr>
          <w:p w:rsidR="000E4273" w:rsidRPr="00C2584A" w:rsidRDefault="000E4273" w:rsidP="000E4273">
            <w:r w:rsidRPr="00C2584A">
              <w:t> </w:t>
            </w:r>
          </w:p>
        </w:tc>
        <w:tc>
          <w:tcPr>
            <w:tcW w:w="1276" w:type="dxa"/>
            <w:hideMark/>
          </w:tcPr>
          <w:p w:rsidR="000E4273" w:rsidRPr="00BA294F" w:rsidRDefault="000E4273" w:rsidP="00BA294F">
            <w:pPr>
              <w:jc w:val="center"/>
              <w:rPr>
                <w:rFonts w:ascii="Arial" w:hAnsi="Arial" w:cs="Arial"/>
                <w:sz w:val="44"/>
                <w:szCs w:val="44"/>
              </w:rPr>
            </w:pPr>
          </w:p>
        </w:tc>
        <w:tc>
          <w:tcPr>
            <w:tcW w:w="1134" w:type="dxa"/>
            <w:hideMark/>
          </w:tcPr>
          <w:p w:rsidR="000E4273" w:rsidRPr="00BA294F" w:rsidRDefault="000E4273" w:rsidP="00BA294F">
            <w:pPr>
              <w:jc w:val="center"/>
              <w:rPr>
                <w:rFonts w:ascii="Arial" w:hAnsi="Arial" w:cs="Arial"/>
                <w:sz w:val="44"/>
                <w:szCs w:val="44"/>
              </w:rPr>
            </w:pPr>
          </w:p>
        </w:tc>
        <w:tc>
          <w:tcPr>
            <w:tcW w:w="1276" w:type="dxa"/>
            <w:hideMark/>
          </w:tcPr>
          <w:p w:rsidR="000E4273" w:rsidRPr="00BA294F" w:rsidRDefault="000E4273" w:rsidP="00BA294F">
            <w:pPr>
              <w:jc w:val="center"/>
              <w:rPr>
                <w:rFonts w:ascii="Arial" w:hAnsi="Arial" w:cs="Arial"/>
                <w:sz w:val="44"/>
                <w:szCs w:val="44"/>
              </w:rPr>
            </w:pPr>
            <w:r w:rsidRPr="00BA294F">
              <w:rPr>
                <w:rFonts w:ascii="Arial" w:hAnsi="Arial" w:cs="Arial"/>
                <w:sz w:val="44"/>
                <w:szCs w:val="44"/>
              </w:rPr>
              <w:t>x</w:t>
            </w:r>
          </w:p>
        </w:tc>
        <w:tc>
          <w:tcPr>
            <w:tcW w:w="1275" w:type="dxa"/>
            <w:hideMark/>
          </w:tcPr>
          <w:p w:rsidR="000E4273" w:rsidRPr="00BA294F" w:rsidRDefault="000E4273" w:rsidP="00BA294F">
            <w:pPr>
              <w:jc w:val="center"/>
              <w:rPr>
                <w:rFonts w:ascii="Arial" w:hAnsi="Arial" w:cs="Arial"/>
                <w:sz w:val="44"/>
                <w:szCs w:val="44"/>
              </w:rPr>
            </w:pPr>
            <w:r w:rsidRPr="00BA294F">
              <w:rPr>
                <w:rFonts w:ascii="Arial" w:hAnsi="Arial" w:cs="Arial"/>
                <w:sz w:val="44"/>
                <w:szCs w:val="44"/>
              </w:rPr>
              <w:t>x</w:t>
            </w:r>
          </w:p>
        </w:tc>
        <w:tc>
          <w:tcPr>
            <w:tcW w:w="3686" w:type="dxa"/>
          </w:tcPr>
          <w:p w:rsidR="000E4273" w:rsidRPr="00C2584A" w:rsidRDefault="000E4273" w:rsidP="00913989"/>
        </w:tc>
      </w:tr>
      <w:tr w:rsidR="000E4273" w:rsidRPr="00C2584A" w:rsidTr="00913989">
        <w:trPr>
          <w:trHeight w:val="600"/>
        </w:trPr>
        <w:tc>
          <w:tcPr>
            <w:tcW w:w="3003" w:type="dxa"/>
            <w:hideMark/>
          </w:tcPr>
          <w:p w:rsidR="000E4273" w:rsidRPr="00BA294F" w:rsidRDefault="006A748B" w:rsidP="000E4273">
            <w:r>
              <w:t>Paediatric Dietit</w:t>
            </w:r>
            <w:r w:rsidR="000E4273" w:rsidRPr="00BA294F">
              <w:t>ian</w:t>
            </w:r>
          </w:p>
        </w:tc>
        <w:tc>
          <w:tcPr>
            <w:tcW w:w="1358" w:type="dxa"/>
            <w:hideMark/>
          </w:tcPr>
          <w:p w:rsidR="000E4273" w:rsidRPr="00BA294F" w:rsidRDefault="000E4273" w:rsidP="000E4273">
            <w:proofErr w:type="spellStart"/>
            <w:r w:rsidRPr="00BA294F">
              <w:t>Eur</w:t>
            </w:r>
            <w:proofErr w:type="spellEnd"/>
            <w:r w:rsidRPr="00BA294F">
              <w:t xml:space="preserve"> </w:t>
            </w:r>
            <w:proofErr w:type="spellStart"/>
            <w:r w:rsidRPr="00BA294F">
              <w:t>Respir</w:t>
            </w:r>
            <w:proofErr w:type="spellEnd"/>
            <w:r w:rsidRPr="00BA294F">
              <w:t xml:space="preserve"> J 2011, </w:t>
            </w:r>
            <w:proofErr w:type="spellStart"/>
            <w:r w:rsidRPr="00BA294F">
              <w:t>Eur</w:t>
            </w:r>
            <w:proofErr w:type="spellEnd"/>
            <w:r w:rsidRPr="00BA294F">
              <w:t xml:space="preserve"> </w:t>
            </w:r>
            <w:proofErr w:type="spellStart"/>
            <w:r w:rsidRPr="00BA294F">
              <w:t>Respir</w:t>
            </w:r>
            <w:proofErr w:type="spellEnd"/>
            <w:r w:rsidRPr="00BA294F">
              <w:t xml:space="preserve"> J 2014</w:t>
            </w:r>
          </w:p>
        </w:tc>
        <w:tc>
          <w:tcPr>
            <w:tcW w:w="1559" w:type="dxa"/>
            <w:hideMark/>
          </w:tcPr>
          <w:p w:rsidR="000E4273" w:rsidRPr="00BA294F" w:rsidRDefault="000E4273" w:rsidP="000E4273">
            <w:r w:rsidRPr="00BA294F">
              <w:t> </w:t>
            </w:r>
          </w:p>
        </w:tc>
        <w:tc>
          <w:tcPr>
            <w:tcW w:w="1276" w:type="dxa"/>
            <w:hideMark/>
          </w:tcPr>
          <w:p w:rsidR="000E4273" w:rsidRPr="00BA294F" w:rsidRDefault="000E4273" w:rsidP="000E4273">
            <w:r w:rsidRPr="00BA294F">
              <w:t> </w:t>
            </w:r>
          </w:p>
        </w:tc>
        <w:tc>
          <w:tcPr>
            <w:tcW w:w="1134" w:type="dxa"/>
            <w:hideMark/>
          </w:tcPr>
          <w:p w:rsidR="000E4273" w:rsidRPr="00BA294F" w:rsidRDefault="000E4273" w:rsidP="000E4273">
            <w:r w:rsidRPr="00BA294F">
              <w:t> </w:t>
            </w:r>
          </w:p>
        </w:tc>
        <w:tc>
          <w:tcPr>
            <w:tcW w:w="1276" w:type="dxa"/>
            <w:hideMark/>
          </w:tcPr>
          <w:p w:rsidR="000E4273" w:rsidRPr="00BA294F" w:rsidRDefault="00113444" w:rsidP="00BA294F">
            <w:pPr>
              <w:jc w:val="center"/>
              <w:rPr>
                <w:rFonts w:ascii="Arial" w:hAnsi="Arial" w:cs="Arial"/>
                <w:sz w:val="44"/>
                <w:szCs w:val="44"/>
              </w:rPr>
            </w:pPr>
            <w:r>
              <w:rPr>
                <w:rFonts w:ascii="Arial" w:hAnsi="Arial" w:cs="Arial"/>
                <w:sz w:val="44"/>
                <w:szCs w:val="44"/>
              </w:rPr>
              <w:t>x</w:t>
            </w:r>
          </w:p>
        </w:tc>
        <w:tc>
          <w:tcPr>
            <w:tcW w:w="1275" w:type="dxa"/>
            <w:hideMark/>
          </w:tcPr>
          <w:p w:rsidR="000E4273" w:rsidRPr="00BA294F" w:rsidRDefault="00113444" w:rsidP="00BA294F">
            <w:pPr>
              <w:jc w:val="center"/>
              <w:rPr>
                <w:rFonts w:ascii="Arial" w:hAnsi="Arial" w:cs="Arial"/>
                <w:sz w:val="44"/>
                <w:szCs w:val="44"/>
              </w:rPr>
            </w:pPr>
            <w:r>
              <w:rPr>
                <w:rFonts w:ascii="Arial" w:hAnsi="Arial" w:cs="Arial"/>
                <w:sz w:val="44"/>
                <w:szCs w:val="44"/>
              </w:rPr>
              <w:t>x</w:t>
            </w:r>
          </w:p>
        </w:tc>
        <w:tc>
          <w:tcPr>
            <w:tcW w:w="3686" w:type="dxa"/>
          </w:tcPr>
          <w:p w:rsidR="000E4273" w:rsidRPr="00BA294F" w:rsidRDefault="00913989" w:rsidP="00913989">
            <w:r>
              <w:t xml:space="preserve">Ideally all </w:t>
            </w:r>
            <w:r w:rsidR="000E4273" w:rsidRPr="00BA294F">
              <w:t>services to be able to access</w:t>
            </w:r>
            <w:r>
              <w:t>.</w:t>
            </w:r>
          </w:p>
        </w:tc>
      </w:tr>
      <w:tr w:rsidR="000E4273" w:rsidRPr="00C2584A" w:rsidTr="00913989">
        <w:trPr>
          <w:trHeight w:val="420"/>
        </w:trPr>
        <w:tc>
          <w:tcPr>
            <w:tcW w:w="3003" w:type="dxa"/>
            <w:hideMark/>
          </w:tcPr>
          <w:p w:rsidR="000E4273" w:rsidRPr="00C2584A" w:rsidRDefault="000E4273" w:rsidP="000E4273">
            <w:r w:rsidRPr="00C2584A">
              <w:t xml:space="preserve">Tobacco Cessation referral </w:t>
            </w:r>
          </w:p>
        </w:tc>
        <w:tc>
          <w:tcPr>
            <w:tcW w:w="1358" w:type="dxa"/>
            <w:hideMark/>
          </w:tcPr>
          <w:p w:rsidR="000E4273" w:rsidRPr="00C2584A" w:rsidRDefault="000E4273" w:rsidP="000E4273">
            <w:r w:rsidRPr="00C2584A">
              <w:t>NRAD</w:t>
            </w:r>
          </w:p>
        </w:tc>
        <w:tc>
          <w:tcPr>
            <w:tcW w:w="1559" w:type="dxa"/>
            <w:hideMark/>
          </w:tcPr>
          <w:p w:rsidR="000E4273" w:rsidRPr="00C2584A" w:rsidRDefault="000E4273" w:rsidP="000E4273">
            <w:r w:rsidRPr="00C2584A">
              <w:t> </w:t>
            </w:r>
          </w:p>
        </w:tc>
        <w:tc>
          <w:tcPr>
            <w:tcW w:w="1276" w:type="dxa"/>
            <w:hideMark/>
          </w:tcPr>
          <w:p w:rsidR="000E4273" w:rsidRPr="00BA294F" w:rsidRDefault="00113444" w:rsidP="00BA294F">
            <w:pPr>
              <w:jc w:val="center"/>
              <w:rPr>
                <w:rFonts w:ascii="Arial" w:hAnsi="Arial" w:cs="Arial"/>
                <w:sz w:val="44"/>
                <w:szCs w:val="44"/>
              </w:rPr>
            </w:pPr>
            <w:r>
              <w:rPr>
                <w:rFonts w:ascii="Arial" w:hAnsi="Arial" w:cs="Arial"/>
                <w:sz w:val="44"/>
                <w:szCs w:val="44"/>
              </w:rPr>
              <w:t>x</w:t>
            </w:r>
          </w:p>
        </w:tc>
        <w:tc>
          <w:tcPr>
            <w:tcW w:w="1134" w:type="dxa"/>
            <w:hideMark/>
          </w:tcPr>
          <w:p w:rsidR="000E4273" w:rsidRPr="00BA294F" w:rsidRDefault="00113444" w:rsidP="00BA294F">
            <w:pPr>
              <w:jc w:val="center"/>
              <w:rPr>
                <w:rFonts w:ascii="Arial" w:hAnsi="Arial" w:cs="Arial"/>
                <w:sz w:val="44"/>
                <w:szCs w:val="44"/>
              </w:rPr>
            </w:pPr>
            <w:r>
              <w:rPr>
                <w:rFonts w:ascii="Arial" w:hAnsi="Arial" w:cs="Arial"/>
                <w:sz w:val="44"/>
                <w:szCs w:val="44"/>
              </w:rPr>
              <w:t>x</w:t>
            </w:r>
          </w:p>
        </w:tc>
        <w:tc>
          <w:tcPr>
            <w:tcW w:w="1276" w:type="dxa"/>
            <w:hideMark/>
          </w:tcPr>
          <w:p w:rsidR="000E4273" w:rsidRPr="00BA294F" w:rsidRDefault="00113444" w:rsidP="00BA294F">
            <w:pPr>
              <w:jc w:val="center"/>
              <w:rPr>
                <w:rFonts w:ascii="Arial" w:hAnsi="Arial" w:cs="Arial"/>
                <w:sz w:val="44"/>
                <w:szCs w:val="44"/>
              </w:rPr>
            </w:pPr>
            <w:r>
              <w:rPr>
                <w:rFonts w:ascii="Arial" w:hAnsi="Arial" w:cs="Arial"/>
                <w:sz w:val="44"/>
                <w:szCs w:val="44"/>
              </w:rPr>
              <w:t>x</w:t>
            </w:r>
          </w:p>
        </w:tc>
        <w:tc>
          <w:tcPr>
            <w:tcW w:w="1275" w:type="dxa"/>
            <w:hideMark/>
          </w:tcPr>
          <w:p w:rsidR="000E4273" w:rsidRPr="00BA294F" w:rsidRDefault="00113444" w:rsidP="00BA294F">
            <w:pPr>
              <w:jc w:val="center"/>
              <w:rPr>
                <w:rFonts w:ascii="Arial" w:hAnsi="Arial" w:cs="Arial"/>
                <w:sz w:val="44"/>
                <w:szCs w:val="44"/>
              </w:rPr>
            </w:pPr>
            <w:r>
              <w:rPr>
                <w:rFonts w:ascii="Arial" w:hAnsi="Arial" w:cs="Arial"/>
                <w:sz w:val="44"/>
                <w:szCs w:val="44"/>
              </w:rPr>
              <w:t>x</w:t>
            </w:r>
          </w:p>
        </w:tc>
        <w:tc>
          <w:tcPr>
            <w:tcW w:w="3686" w:type="dxa"/>
          </w:tcPr>
          <w:p w:rsidR="000E4273" w:rsidRPr="00C2584A" w:rsidRDefault="000E4273" w:rsidP="00BA294F">
            <w:pPr>
              <w:jc w:val="center"/>
            </w:pPr>
          </w:p>
        </w:tc>
      </w:tr>
      <w:tr w:rsidR="000E4273" w:rsidRPr="00C2584A" w:rsidTr="00913989">
        <w:trPr>
          <w:trHeight w:val="420"/>
        </w:trPr>
        <w:tc>
          <w:tcPr>
            <w:tcW w:w="3003" w:type="dxa"/>
            <w:hideMark/>
          </w:tcPr>
          <w:p w:rsidR="000E4273" w:rsidRPr="00C2584A" w:rsidRDefault="000E4273" w:rsidP="000E4273">
            <w:r w:rsidRPr="00C2584A">
              <w:t>Safeguarding Referral</w:t>
            </w:r>
          </w:p>
        </w:tc>
        <w:tc>
          <w:tcPr>
            <w:tcW w:w="1358" w:type="dxa"/>
            <w:hideMark/>
          </w:tcPr>
          <w:p w:rsidR="000E4273" w:rsidRPr="00C2584A" w:rsidRDefault="000E4273" w:rsidP="000E4273">
            <w:r w:rsidRPr="00C2584A">
              <w:t> </w:t>
            </w:r>
          </w:p>
        </w:tc>
        <w:tc>
          <w:tcPr>
            <w:tcW w:w="1559" w:type="dxa"/>
            <w:hideMark/>
          </w:tcPr>
          <w:p w:rsidR="000E4273" w:rsidRPr="00C2584A" w:rsidRDefault="000E4273" w:rsidP="000E4273">
            <w:r w:rsidRPr="00C2584A">
              <w:t> </w:t>
            </w:r>
          </w:p>
        </w:tc>
        <w:tc>
          <w:tcPr>
            <w:tcW w:w="1276" w:type="dxa"/>
            <w:hideMark/>
          </w:tcPr>
          <w:p w:rsidR="000E4273" w:rsidRPr="00BA294F" w:rsidRDefault="00113444" w:rsidP="00BA294F">
            <w:pPr>
              <w:jc w:val="center"/>
              <w:rPr>
                <w:rFonts w:ascii="Arial" w:hAnsi="Arial" w:cs="Arial"/>
                <w:sz w:val="44"/>
                <w:szCs w:val="44"/>
              </w:rPr>
            </w:pPr>
            <w:r>
              <w:rPr>
                <w:rFonts w:ascii="Arial" w:hAnsi="Arial" w:cs="Arial"/>
                <w:sz w:val="44"/>
                <w:szCs w:val="44"/>
              </w:rPr>
              <w:t>x</w:t>
            </w:r>
          </w:p>
        </w:tc>
        <w:tc>
          <w:tcPr>
            <w:tcW w:w="1134" w:type="dxa"/>
            <w:hideMark/>
          </w:tcPr>
          <w:p w:rsidR="000E4273" w:rsidRPr="00BA294F" w:rsidRDefault="00113444" w:rsidP="00BA294F">
            <w:pPr>
              <w:jc w:val="center"/>
              <w:rPr>
                <w:rFonts w:ascii="Arial" w:hAnsi="Arial" w:cs="Arial"/>
                <w:sz w:val="44"/>
                <w:szCs w:val="44"/>
              </w:rPr>
            </w:pPr>
            <w:r>
              <w:rPr>
                <w:rFonts w:ascii="Arial" w:hAnsi="Arial" w:cs="Arial"/>
                <w:sz w:val="44"/>
                <w:szCs w:val="44"/>
              </w:rPr>
              <w:t>x</w:t>
            </w:r>
          </w:p>
        </w:tc>
        <w:tc>
          <w:tcPr>
            <w:tcW w:w="1276" w:type="dxa"/>
            <w:hideMark/>
          </w:tcPr>
          <w:p w:rsidR="000E4273" w:rsidRPr="00BA294F" w:rsidRDefault="00113444" w:rsidP="00BA294F">
            <w:pPr>
              <w:jc w:val="center"/>
              <w:rPr>
                <w:rFonts w:ascii="Arial" w:hAnsi="Arial" w:cs="Arial"/>
                <w:sz w:val="44"/>
                <w:szCs w:val="44"/>
              </w:rPr>
            </w:pPr>
            <w:r>
              <w:rPr>
                <w:rFonts w:ascii="Arial" w:hAnsi="Arial" w:cs="Arial"/>
                <w:sz w:val="44"/>
                <w:szCs w:val="44"/>
              </w:rPr>
              <w:t>x</w:t>
            </w:r>
          </w:p>
        </w:tc>
        <w:tc>
          <w:tcPr>
            <w:tcW w:w="1275" w:type="dxa"/>
            <w:hideMark/>
          </w:tcPr>
          <w:p w:rsidR="000E4273" w:rsidRPr="00BA294F" w:rsidRDefault="00113444" w:rsidP="00BA294F">
            <w:pPr>
              <w:jc w:val="center"/>
              <w:rPr>
                <w:rFonts w:ascii="Arial" w:hAnsi="Arial" w:cs="Arial"/>
                <w:sz w:val="44"/>
                <w:szCs w:val="44"/>
              </w:rPr>
            </w:pPr>
            <w:r>
              <w:rPr>
                <w:rFonts w:ascii="Arial" w:hAnsi="Arial" w:cs="Arial"/>
                <w:sz w:val="44"/>
                <w:szCs w:val="44"/>
              </w:rPr>
              <w:t>x</w:t>
            </w:r>
          </w:p>
        </w:tc>
        <w:tc>
          <w:tcPr>
            <w:tcW w:w="3686" w:type="dxa"/>
          </w:tcPr>
          <w:p w:rsidR="000E4273" w:rsidRPr="00C2584A" w:rsidRDefault="000E4273" w:rsidP="000E4273"/>
        </w:tc>
      </w:tr>
    </w:tbl>
    <w:p w:rsidR="00BA46EC" w:rsidRDefault="00BA46EC"/>
    <w:p w:rsidR="004D76BB" w:rsidRDefault="004D76BB">
      <w:r>
        <w:br w:type="page"/>
      </w:r>
    </w:p>
    <w:p w:rsidR="004D76BB" w:rsidRDefault="00D76902" w:rsidP="00D76902">
      <w:pPr>
        <w:pStyle w:val="Heading1"/>
      </w:pPr>
      <w:bookmarkStart w:id="5" w:name="_Toc411845920"/>
      <w:r>
        <w:lastRenderedPageBreak/>
        <w:t>In Clinic</w:t>
      </w:r>
      <w:r w:rsidR="004D76BB">
        <w:t xml:space="preserve"> E</w:t>
      </w:r>
      <w:r>
        <w:t>quipment</w:t>
      </w:r>
      <w:bookmarkEnd w:id="5"/>
    </w:p>
    <w:tbl>
      <w:tblPr>
        <w:tblStyle w:val="TableGrid"/>
        <w:tblW w:w="14567" w:type="dxa"/>
        <w:tblLayout w:type="fixed"/>
        <w:tblLook w:val="04A0" w:firstRow="1" w:lastRow="0" w:firstColumn="1" w:lastColumn="0" w:noHBand="0" w:noVBand="1"/>
      </w:tblPr>
      <w:tblGrid>
        <w:gridCol w:w="2660"/>
        <w:gridCol w:w="1134"/>
        <w:gridCol w:w="2835"/>
        <w:gridCol w:w="992"/>
        <w:gridCol w:w="992"/>
        <w:gridCol w:w="1276"/>
        <w:gridCol w:w="1276"/>
        <w:gridCol w:w="3402"/>
      </w:tblGrid>
      <w:tr w:rsidR="00D76902" w:rsidRPr="00C2584A" w:rsidTr="00D76902">
        <w:trPr>
          <w:trHeight w:val="900"/>
          <w:tblHeader/>
        </w:trPr>
        <w:tc>
          <w:tcPr>
            <w:tcW w:w="2660" w:type="dxa"/>
            <w:shd w:val="clear" w:color="auto" w:fill="B8CCE4" w:themeFill="accent1" w:themeFillTint="66"/>
          </w:tcPr>
          <w:p w:rsidR="00455588" w:rsidRPr="00C2584A" w:rsidRDefault="00455588" w:rsidP="000E4273">
            <w:pPr>
              <w:rPr>
                <w:b/>
                <w:bCs/>
              </w:rPr>
            </w:pPr>
            <w:r w:rsidRPr="00C2584A">
              <w:rPr>
                <w:b/>
                <w:bCs/>
              </w:rPr>
              <w:t>Service Spec</w:t>
            </w:r>
            <w:r>
              <w:rPr>
                <w:b/>
                <w:bCs/>
              </w:rPr>
              <w:t>ification</w:t>
            </w:r>
          </w:p>
        </w:tc>
        <w:tc>
          <w:tcPr>
            <w:tcW w:w="1134" w:type="dxa"/>
            <w:shd w:val="clear" w:color="auto" w:fill="B8CCE4" w:themeFill="accent1" w:themeFillTint="66"/>
          </w:tcPr>
          <w:p w:rsidR="00455588" w:rsidRPr="00C2584A" w:rsidRDefault="00455588" w:rsidP="00BA294F">
            <w:pPr>
              <w:jc w:val="center"/>
              <w:rPr>
                <w:b/>
                <w:bCs/>
              </w:rPr>
            </w:pPr>
            <w:r w:rsidRPr="00C2584A">
              <w:rPr>
                <w:b/>
                <w:bCs/>
              </w:rPr>
              <w:t>Ref</w:t>
            </w:r>
          </w:p>
        </w:tc>
        <w:tc>
          <w:tcPr>
            <w:tcW w:w="2835" w:type="dxa"/>
            <w:shd w:val="clear" w:color="auto" w:fill="B8CCE4" w:themeFill="accent1" w:themeFillTint="66"/>
          </w:tcPr>
          <w:p w:rsidR="00455588" w:rsidRPr="00C2584A" w:rsidRDefault="00455588" w:rsidP="00BA294F">
            <w:pPr>
              <w:jc w:val="center"/>
              <w:rPr>
                <w:b/>
                <w:bCs/>
              </w:rPr>
            </w:pPr>
            <w:r w:rsidRPr="00C2584A">
              <w:rPr>
                <w:b/>
                <w:bCs/>
              </w:rPr>
              <w:t>Justification</w:t>
            </w:r>
          </w:p>
        </w:tc>
        <w:tc>
          <w:tcPr>
            <w:tcW w:w="992" w:type="dxa"/>
            <w:shd w:val="clear" w:color="auto" w:fill="B8CCE4" w:themeFill="accent1" w:themeFillTint="66"/>
          </w:tcPr>
          <w:p w:rsidR="00455588" w:rsidRPr="00C2584A" w:rsidRDefault="00455588" w:rsidP="00BA294F">
            <w:pPr>
              <w:jc w:val="center"/>
              <w:rPr>
                <w:b/>
                <w:bCs/>
              </w:rPr>
            </w:pPr>
            <w:r w:rsidRPr="00C2584A">
              <w:rPr>
                <w:b/>
                <w:bCs/>
              </w:rPr>
              <w:t>Primary Care Clinic</w:t>
            </w:r>
          </w:p>
        </w:tc>
        <w:tc>
          <w:tcPr>
            <w:tcW w:w="992" w:type="dxa"/>
            <w:shd w:val="clear" w:color="auto" w:fill="B8CCE4" w:themeFill="accent1" w:themeFillTint="66"/>
          </w:tcPr>
          <w:p w:rsidR="00455588" w:rsidRPr="00C2584A" w:rsidRDefault="00455588" w:rsidP="00BA294F">
            <w:pPr>
              <w:jc w:val="center"/>
              <w:rPr>
                <w:b/>
                <w:bCs/>
              </w:rPr>
            </w:pPr>
            <w:r w:rsidRPr="00C2584A">
              <w:rPr>
                <w:b/>
                <w:bCs/>
              </w:rPr>
              <w:t>Acute Care</w:t>
            </w:r>
          </w:p>
        </w:tc>
        <w:tc>
          <w:tcPr>
            <w:tcW w:w="1276" w:type="dxa"/>
            <w:shd w:val="clear" w:color="auto" w:fill="B8CCE4" w:themeFill="accent1" w:themeFillTint="66"/>
          </w:tcPr>
          <w:p w:rsidR="00455588" w:rsidRPr="00C2584A" w:rsidRDefault="00455588" w:rsidP="00BA294F">
            <w:pPr>
              <w:jc w:val="center"/>
              <w:rPr>
                <w:b/>
                <w:bCs/>
              </w:rPr>
            </w:pPr>
            <w:r w:rsidRPr="00C2584A">
              <w:rPr>
                <w:b/>
                <w:bCs/>
              </w:rPr>
              <w:t>Secondary Care Clinic</w:t>
            </w:r>
          </w:p>
        </w:tc>
        <w:tc>
          <w:tcPr>
            <w:tcW w:w="1276" w:type="dxa"/>
            <w:shd w:val="clear" w:color="auto" w:fill="B8CCE4" w:themeFill="accent1" w:themeFillTint="66"/>
          </w:tcPr>
          <w:p w:rsidR="00455588" w:rsidRPr="00C2584A" w:rsidRDefault="00455588" w:rsidP="00BA294F">
            <w:pPr>
              <w:jc w:val="center"/>
              <w:rPr>
                <w:b/>
                <w:bCs/>
              </w:rPr>
            </w:pPr>
            <w:r w:rsidRPr="00C2584A">
              <w:rPr>
                <w:b/>
                <w:bCs/>
              </w:rPr>
              <w:t>Tertiary Care Clinic</w:t>
            </w:r>
          </w:p>
        </w:tc>
        <w:tc>
          <w:tcPr>
            <w:tcW w:w="3402" w:type="dxa"/>
            <w:shd w:val="clear" w:color="auto" w:fill="B8CCE4" w:themeFill="accent1" w:themeFillTint="66"/>
          </w:tcPr>
          <w:p w:rsidR="00455588" w:rsidRPr="00C2584A" w:rsidRDefault="00455588" w:rsidP="00BA294F">
            <w:pPr>
              <w:jc w:val="center"/>
              <w:rPr>
                <w:b/>
                <w:bCs/>
              </w:rPr>
            </w:pPr>
            <w:r>
              <w:rPr>
                <w:b/>
                <w:bCs/>
              </w:rPr>
              <w:t>Comments</w:t>
            </w:r>
          </w:p>
        </w:tc>
      </w:tr>
      <w:tr w:rsidR="00455588" w:rsidRPr="00C2584A" w:rsidTr="00D76902">
        <w:trPr>
          <w:trHeight w:val="900"/>
        </w:trPr>
        <w:tc>
          <w:tcPr>
            <w:tcW w:w="2660" w:type="dxa"/>
            <w:hideMark/>
          </w:tcPr>
          <w:p w:rsidR="00455588" w:rsidRPr="00C2584A" w:rsidRDefault="00455588" w:rsidP="000E4273">
            <w:r w:rsidRPr="00C2584A">
              <w:t>Height and Weight assessment</w:t>
            </w:r>
          </w:p>
        </w:tc>
        <w:tc>
          <w:tcPr>
            <w:tcW w:w="1134" w:type="dxa"/>
            <w:hideMark/>
          </w:tcPr>
          <w:p w:rsidR="00455588" w:rsidRPr="00C2584A" w:rsidRDefault="00227EA6" w:rsidP="000E4273">
            <w:r>
              <w:t>BTS/Sign</w:t>
            </w:r>
            <w:r w:rsidR="00455588" w:rsidRPr="00C2584A">
              <w:t>101</w:t>
            </w:r>
          </w:p>
        </w:tc>
        <w:tc>
          <w:tcPr>
            <w:tcW w:w="2835" w:type="dxa"/>
            <w:hideMark/>
          </w:tcPr>
          <w:p w:rsidR="00455588" w:rsidRPr="00C2584A" w:rsidRDefault="00455588" w:rsidP="000E4273">
            <w:r w:rsidRPr="00C2584A">
              <w:t>Growth (height and weight centile) should be monitored at least a</w:t>
            </w:r>
            <w:r>
              <w:t>n</w:t>
            </w:r>
            <w:r w:rsidRPr="00C2584A">
              <w:t>nually in children with asthma.</w:t>
            </w:r>
          </w:p>
        </w:tc>
        <w:tc>
          <w:tcPr>
            <w:tcW w:w="992" w:type="dxa"/>
            <w:hideMark/>
          </w:tcPr>
          <w:p w:rsidR="00455588" w:rsidRPr="00BA294F" w:rsidRDefault="00455588" w:rsidP="00BA294F">
            <w:pPr>
              <w:jc w:val="center"/>
              <w:rPr>
                <w:rFonts w:ascii="Arial" w:hAnsi="Arial" w:cs="Arial"/>
                <w:sz w:val="44"/>
                <w:szCs w:val="44"/>
              </w:rPr>
            </w:pPr>
            <w:r>
              <w:rPr>
                <w:rFonts w:ascii="Arial" w:hAnsi="Arial" w:cs="Arial"/>
                <w:sz w:val="44"/>
                <w:szCs w:val="44"/>
              </w:rPr>
              <w:t>x</w:t>
            </w:r>
          </w:p>
        </w:tc>
        <w:tc>
          <w:tcPr>
            <w:tcW w:w="992" w:type="dxa"/>
            <w:hideMark/>
          </w:tcPr>
          <w:p w:rsidR="00455588" w:rsidRPr="00BA294F" w:rsidRDefault="00455588" w:rsidP="00BA294F">
            <w:pPr>
              <w:jc w:val="center"/>
              <w:rPr>
                <w:rFonts w:ascii="Arial" w:hAnsi="Arial" w:cs="Arial"/>
                <w:sz w:val="44"/>
                <w:szCs w:val="44"/>
              </w:rPr>
            </w:pPr>
            <w:r>
              <w:rPr>
                <w:rFonts w:ascii="Arial" w:hAnsi="Arial" w:cs="Arial"/>
                <w:sz w:val="44"/>
                <w:szCs w:val="44"/>
              </w:rPr>
              <w:t>x</w:t>
            </w:r>
          </w:p>
        </w:tc>
        <w:tc>
          <w:tcPr>
            <w:tcW w:w="1276" w:type="dxa"/>
            <w:hideMark/>
          </w:tcPr>
          <w:p w:rsidR="00455588" w:rsidRPr="00BA294F" w:rsidRDefault="00455588" w:rsidP="00BA294F">
            <w:pPr>
              <w:jc w:val="center"/>
              <w:rPr>
                <w:rFonts w:ascii="Arial" w:hAnsi="Arial" w:cs="Arial"/>
                <w:sz w:val="44"/>
                <w:szCs w:val="44"/>
              </w:rPr>
            </w:pPr>
            <w:r>
              <w:rPr>
                <w:rFonts w:ascii="Arial" w:hAnsi="Arial" w:cs="Arial"/>
                <w:sz w:val="44"/>
                <w:szCs w:val="44"/>
              </w:rPr>
              <w:t>x</w:t>
            </w:r>
          </w:p>
        </w:tc>
        <w:tc>
          <w:tcPr>
            <w:tcW w:w="1276" w:type="dxa"/>
            <w:hideMark/>
          </w:tcPr>
          <w:p w:rsidR="00455588" w:rsidRPr="00BA294F" w:rsidRDefault="00455588" w:rsidP="00BA294F">
            <w:pPr>
              <w:jc w:val="center"/>
              <w:rPr>
                <w:rFonts w:ascii="Arial" w:hAnsi="Arial" w:cs="Arial"/>
                <w:sz w:val="44"/>
                <w:szCs w:val="44"/>
              </w:rPr>
            </w:pPr>
            <w:r>
              <w:rPr>
                <w:rFonts w:ascii="Arial" w:hAnsi="Arial" w:cs="Arial"/>
                <w:sz w:val="44"/>
                <w:szCs w:val="44"/>
              </w:rPr>
              <w:t>x</w:t>
            </w:r>
          </w:p>
        </w:tc>
        <w:tc>
          <w:tcPr>
            <w:tcW w:w="3402" w:type="dxa"/>
          </w:tcPr>
          <w:p w:rsidR="00455588" w:rsidRPr="00C2584A" w:rsidRDefault="00455588" w:rsidP="00913989">
            <w:r>
              <w:t>With knowledge of how to use, plotting, and how to interpret results</w:t>
            </w:r>
          </w:p>
        </w:tc>
      </w:tr>
      <w:tr w:rsidR="00455588" w:rsidRPr="00C2584A" w:rsidTr="00D76902">
        <w:trPr>
          <w:trHeight w:val="1200"/>
        </w:trPr>
        <w:tc>
          <w:tcPr>
            <w:tcW w:w="2660" w:type="dxa"/>
            <w:hideMark/>
          </w:tcPr>
          <w:p w:rsidR="00455588" w:rsidRPr="00C2584A" w:rsidRDefault="00455588" w:rsidP="000E4273">
            <w:r w:rsidRPr="00C2584A">
              <w:t>Peak Flow Meter</w:t>
            </w:r>
          </w:p>
        </w:tc>
        <w:tc>
          <w:tcPr>
            <w:tcW w:w="1134" w:type="dxa"/>
            <w:hideMark/>
          </w:tcPr>
          <w:p w:rsidR="00455588" w:rsidRPr="00C2584A" w:rsidRDefault="00455588" w:rsidP="000E4273">
            <w:r w:rsidRPr="00C2584A">
              <w:t>NRAD, NICE QS25, D&amp;C, BTS/Sign101</w:t>
            </w:r>
          </w:p>
        </w:tc>
        <w:tc>
          <w:tcPr>
            <w:tcW w:w="2835" w:type="dxa"/>
            <w:hideMark/>
          </w:tcPr>
          <w:p w:rsidR="00455588" w:rsidRPr="00C2584A" w:rsidRDefault="00455588" w:rsidP="000E4273">
            <w:r w:rsidRPr="00C2584A">
              <w:t xml:space="preserve">PEF should be recorded as the best of three forced expiratory blows from total lung capacity with a maximum pause of two seconds before blowing. </w:t>
            </w:r>
          </w:p>
        </w:tc>
        <w:tc>
          <w:tcPr>
            <w:tcW w:w="992" w:type="dxa"/>
            <w:hideMark/>
          </w:tcPr>
          <w:p w:rsidR="00455588" w:rsidRPr="00BA294F" w:rsidRDefault="00455588" w:rsidP="00BA294F">
            <w:pPr>
              <w:jc w:val="center"/>
              <w:rPr>
                <w:rFonts w:ascii="Arial" w:hAnsi="Arial" w:cs="Arial"/>
                <w:sz w:val="44"/>
                <w:szCs w:val="44"/>
              </w:rPr>
            </w:pPr>
            <w:r>
              <w:rPr>
                <w:rFonts w:ascii="Arial" w:hAnsi="Arial" w:cs="Arial"/>
                <w:sz w:val="44"/>
                <w:szCs w:val="44"/>
              </w:rPr>
              <w:t>x</w:t>
            </w:r>
          </w:p>
        </w:tc>
        <w:tc>
          <w:tcPr>
            <w:tcW w:w="992" w:type="dxa"/>
            <w:hideMark/>
          </w:tcPr>
          <w:p w:rsidR="00455588" w:rsidRPr="00BA294F" w:rsidRDefault="00455588" w:rsidP="00BA294F">
            <w:pPr>
              <w:jc w:val="center"/>
              <w:rPr>
                <w:rFonts w:ascii="Arial" w:hAnsi="Arial" w:cs="Arial"/>
                <w:sz w:val="44"/>
                <w:szCs w:val="44"/>
              </w:rPr>
            </w:pPr>
            <w:r>
              <w:rPr>
                <w:rFonts w:ascii="Arial" w:hAnsi="Arial" w:cs="Arial"/>
                <w:sz w:val="44"/>
                <w:szCs w:val="44"/>
              </w:rPr>
              <w:t>x</w:t>
            </w:r>
          </w:p>
        </w:tc>
        <w:tc>
          <w:tcPr>
            <w:tcW w:w="1276" w:type="dxa"/>
            <w:hideMark/>
          </w:tcPr>
          <w:p w:rsidR="00455588" w:rsidRPr="00BA294F" w:rsidRDefault="00455588" w:rsidP="00BA294F">
            <w:pPr>
              <w:jc w:val="center"/>
              <w:rPr>
                <w:rFonts w:ascii="Arial" w:hAnsi="Arial" w:cs="Arial"/>
                <w:sz w:val="44"/>
                <w:szCs w:val="44"/>
              </w:rPr>
            </w:pPr>
            <w:r>
              <w:rPr>
                <w:rFonts w:ascii="Arial" w:hAnsi="Arial" w:cs="Arial"/>
                <w:sz w:val="44"/>
                <w:szCs w:val="44"/>
              </w:rPr>
              <w:t>x</w:t>
            </w:r>
          </w:p>
        </w:tc>
        <w:tc>
          <w:tcPr>
            <w:tcW w:w="1276" w:type="dxa"/>
            <w:hideMark/>
          </w:tcPr>
          <w:p w:rsidR="00455588" w:rsidRPr="00BA294F" w:rsidRDefault="00455588" w:rsidP="00BA294F">
            <w:pPr>
              <w:jc w:val="center"/>
              <w:rPr>
                <w:rFonts w:ascii="Arial" w:hAnsi="Arial" w:cs="Arial"/>
                <w:sz w:val="44"/>
                <w:szCs w:val="44"/>
              </w:rPr>
            </w:pPr>
            <w:r>
              <w:rPr>
                <w:rFonts w:ascii="Arial" w:hAnsi="Arial" w:cs="Arial"/>
                <w:sz w:val="44"/>
                <w:szCs w:val="44"/>
              </w:rPr>
              <w:t>x</w:t>
            </w:r>
          </w:p>
        </w:tc>
        <w:tc>
          <w:tcPr>
            <w:tcW w:w="3402" w:type="dxa"/>
          </w:tcPr>
          <w:p w:rsidR="00455588" w:rsidRPr="00C2584A" w:rsidRDefault="00455588" w:rsidP="00913989">
            <w:r>
              <w:t>With knowledge of how to use, plotting, and how to interpret results</w:t>
            </w:r>
          </w:p>
        </w:tc>
      </w:tr>
      <w:tr w:rsidR="00455588" w:rsidRPr="00C2584A" w:rsidTr="00D76902">
        <w:trPr>
          <w:trHeight w:val="900"/>
        </w:trPr>
        <w:tc>
          <w:tcPr>
            <w:tcW w:w="2660" w:type="dxa"/>
            <w:hideMark/>
          </w:tcPr>
          <w:p w:rsidR="00455588" w:rsidRPr="00C2584A" w:rsidRDefault="00455588" w:rsidP="000E4273">
            <w:r w:rsidRPr="00C2584A">
              <w:t>Spirometer</w:t>
            </w:r>
          </w:p>
        </w:tc>
        <w:tc>
          <w:tcPr>
            <w:tcW w:w="1134" w:type="dxa"/>
            <w:hideMark/>
          </w:tcPr>
          <w:p w:rsidR="00455588" w:rsidRPr="00C2584A" w:rsidRDefault="00455588" w:rsidP="000E4273">
            <w:r w:rsidRPr="00C2584A">
              <w:t>NRAD, NICE QS25, D&amp;C, BTS/Sign101</w:t>
            </w:r>
          </w:p>
        </w:tc>
        <w:tc>
          <w:tcPr>
            <w:tcW w:w="2835" w:type="dxa"/>
            <w:hideMark/>
          </w:tcPr>
          <w:p w:rsidR="00455588" w:rsidRPr="00C2584A" w:rsidRDefault="00455588" w:rsidP="000E4273">
            <w:r w:rsidRPr="00C2584A">
              <w:t> </w:t>
            </w:r>
          </w:p>
        </w:tc>
        <w:tc>
          <w:tcPr>
            <w:tcW w:w="992" w:type="dxa"/>
            <w:hideMark/>
          </w:tcPr>
          <w:p w:rsidR="00455588" w:rsidRPr="00BA294F" w:rsidRDefault="00455588" w:rsidP="00BA294F">
            <w:pPr>
              <w:jc w:val="center"/>
              <w:rPr>
                <w:rFonts w:ascii="Arial" w:hAnsi="Arial" w:cs="Arial"/>
                <w:sz w:val="44"/>
                <w:szCs w:val="44"/>
              </w:rPr>
            </w:pPr>
            <w:r>
              <w:rPr>
                <w:rFonts w:ascii="Arial" w:hAnsi="Arial" w:cs="Arial"/>
                <w:sz w:val="44"/>
                <w:szCs w:val="44"/>
              </w:rPr>
              <w:t>x</w:t>
            </w:r>
          </w:p>
        </w:tc>
        <w:tc>
          <w:tcPr>
            <w:tcW w:w="992" w:type="dxa"/>
            <w:hideMark/>
          </w:tcPr>
          <w:p w:rsidR="00455588" w:rsidRPr="00BA294F" w:rsidRDefault="00455588" w:rsidP="00BA294F">
            <w:pPr>
              <w:jc w:val="center"/>
              <w:rPr>
                <w:rFonts w:ascii="Arial" w:hAnsi="Arial" w:cs="Arial"/>
                <w:sz w:val="44"/>
                <w:szCs w:val="44"/>
              </w:rPr>
            </w:pPr>
          </w:p>
        </w:tc>
        <w:tc>
          <w:tcPr>
            <w:tcW w:w="1276" w:type="dxa"/>
            <w:hideMark/>
          </w:tcPr>
          <w:p w:rsidR="00455588" w:rsidRPr="00BA294F" w:rsidRDefault="00455588" w:rsidP="00BA294F">
            <w:pPr>
              <w:jc w:val="center"/>
              <w:rPr>
                <w:rFonts w:ascii="Arial" w:hAnsi="Arial" w:cs="Arial"/>
                <w:sz w:val="44"/>
                <w:szCs w:val="44"/>
              </w:rPr>
            </w:pPr>
            <w:r>
              <w:rPr>
                <w:rFonts w:ascii="Arial" w:hAnsi="Arial" w:cs="Arial"/>
                <w:sz w:val="44"/>
                <w:szCs w:val="44"/>
              </w:rPr>
              <w:t>x</w:t>
            </w:r>
          </w:p>
        </w:tc>
        <w:tc>
          <w:tcPr>
            <w:tcW w:w="1276" w:type="dxa"/>
            <w:hideMark/>
          </w:tcPr>
          <w:p w:rsidR="00455588" w:rsidRPr="00BA294F" w:rsidRDefault="00455588" w:rsidP="00BA294F">
            <w:pPr>
              <w:jc w:val="center"/>
              <w:rPr>
                <w:rFonts w:ascii="Arial" w:hAnsi="Arial" w:cs="Arial"/>
                <w:sz w:val="44"/>
                <w:szCs w:val="44"/>
              </w:rPr>
            </w:pPr>
            <w:r>
              <w:rPr>
                <w:rFonts w:ascii="Arial" w:hAnsi="Arial" w:cs="Arial"/>
                <w:sz w:val="44"/>
                <w:szCs w:val="44"/>
              </w:rPr>
              <w:t>x</w:t>
            </w:r>
          </w:p>
        </w:tc>
        <w:tc>
          <w:tcPr>
            <w:tcW w:w="3402" w:type="dxa"/>
          </w:tcPr>
          <w:p w:rsidR="00455588" w:rsidRPr="00C2584A" w:rsidRDefault="00455588" w:rsidP="00913989">
            <w:r>
              <w:t>With knowledge of Standard for cleaning and calibration</w:t>
            </w:r>
          </w:p>
        </w:tc>
      </w:tr>
      <w:tr w:rsidR="00455588" w:rsidRPr="00C2584A" w:rsidTr="00D76902">
        <w:trPr>
          <w:trHeight w:val="1500"/>
        </w:trPr>
        <w:tc>
          <w:tcPr>
            <w:tcW w:w="2660" w:type="dxa"/>
            <w:hideMark/>
          </w:tcPr>
          <w:p w:rsidR="00455588" w:rsidRPr="00C2584A" w:rsidRDefault="00455588" w:rsidP="000E4273">
            <w:r w:rsidRPr="00C2584A">
              <w:t>Pulse Oximeter with Adult and Paediatric lead</w:t>
            </w:r>
            <w:r w:rsidR="0079153B">
              <w:t>s</w:t>
            </w:r>
            <w:r w:rsidRPr="00C2584A">
              <w:t xml:space="preserve"> </w:t>
            </w:r>
          </w:p>
        </w:tc>
        <w:tc>
          <w:tcPr>
            <w:tcW w:w="1134" w:type="dxa"/>
            <w:hideMark/>
          </w:tcPr>
          <w:p w:rsidR="00455588" w:rsidRPr="00C2584A" w:rsidRDefault="00455588" w:rsidP="000E4273">
            <w:r w:rsidRPr="00C2584A">
              <w:t>NRAD, NICE QS25, D&amp;C, BTS/Sign101</w:t>
            </w:r>
          </w:p>
        </w:tc>
        <w:tc>
          <w:tcPr>
            <w:tcW w:w="2835" w:type="dxa"/>
            <w:hideMark/>
          </w:tcPr>
          <w:p w:rsidR="00455588" w:rsidRPr="00C2584A" w:rsidRDefault="00455588" w:rsidP="000E4273">
            <w:r w:rsidRPr="00C2584A">
              <w:t>Measure oxygen saturation (SpO2) with a pulse oximeter to determine the adequacy of oxygen therapy and the need for arterial blood gas (ABG) measurement. The aim of oxygen therapy is to maintain SpO2 94-98%.</w:t>
            </w:r>
          </w:p>
        </w:tc>
        <w:tc>
          <w:tcPr>
            <w:tcW w:w="992" w:type="dxa"/>
            <w:hideMark/>
          </w:tcPr>
          <w:p w:rsidR="00455588" w:rsidRPr="00BA294F" w:rsidRDefault="00455588" w:rsidP="00BA294F">
            <w:pPr>
              <w:jc w:val="center"/>
              <w:rPr>
                <w:rFonts w:ascii="Arial" w:hAnsi="Arial" w:cs="Arial"/>
                <w:sz w:val="44"/>
                <w:szCs w:val="44"/>
              </w:rPr>
            </w:pPr>
            <w:r>
              <w:rPr>
                <w:rFonts w:ascii="Arial" w:hAnsi="Arial" w:cs="Arial"/>
                <w:sz w:val="44"/>
                <w:szCs w:val="44"/>
              </w:rPr>
              <w:t>x</w:t>
            </w:r>
          </w:p>
        </w:tc>
        <w:tc>
          <w:tcPr>
            <w:tcW w:w="992" w:type="dxa"/>
            <w:hideMark/>
          </w:tcPr>
          <w:p w:rsidR="00455588" w:rsidRPr="00BA294F" w:rsidRDefault="00455588" w:rsidP="00BA294F">
            <w:pPr>
              <w:jc w:val="center"/>
              <w:rPr>
                <w:rFonts w:ascii="Arial" w:hAnsi="Arial" w:cs="Arial"/>
                <w:sz w:val="44"/>
                <w:szCs w:val="44"/>
              </w:rPr>
            </w:pPr>
            <w:r>
              <w:rPr>
                <w:rFonts w:ascii="Arial" w:hAnsi="Arial" w:cs="Arial"/>
                <w:sz w:val="44"/>
                <w:szCs w:val="44"/>
              </w:rPr>
              <w:t>x</w:t>
            </w:r>
          </w:p>
        </w:tc>
        <w:tc>
          <w:tcPr>
            <w:tcW w:w="1276" w:type="dxa"/>
            <w:hideMark/>
          </w:tcPr>
          <w:p w:rsidR="00455588" w:rsidRPr="00BA294F" w:rsidRDefault="00455588" w:rsidP="00BA294F">
            <w:pPr>
              <w:jc w:val="center"/>
              <w:rPr>
                <w:rFonts w:ascii="Arial" w:hAnsi="Arial" w:cs="Arial"/>
                <w:sz w:val="44"/>
                <w:szCs w:val="44"/>
              </w:rPr>
            </w:pPr>
            <w:r>
              <w:rPr>
                <w:rFonts w:ascii="Arial" w:hAnsi="Arial" w:cs="Arial"/>
                <w:sz w:val="44"/>
                <w:szCs w:val="44"/>
              </w:rPr>
              <w:t>x</w:t>
            </w:r>
          </w:p>
        </w:tc>
        <w:tc>
          <w:tcPr>
            <w:tcW w:w="1276" w:type="dxa"/>
            <w:hideMark/>
          </w:tcPr>
          <w:p w:rsidR="00455588" w:rsidRPr="00BA294F" w:rsidRDefault="00455588" w:rsidP="00BA294F">
            <w:pPr>
              <w:jc w:val="center"/>
              <w:rPr>
                <w:rFonts w:ascii="Arial" w:hAnsi="Arial" w:cs="Arial"/>
                <w:sz w:val="44"/>
                <w:szCs w:val="44"/>
              </w:rPr>
            </w:pPr>
            <w:r>
              <w:rPr>
                <w:rFonts w:ascii="Arial" w:hAnsi="Arial" w:cs="Arial"/>
                <w:sz w:val="44"/>
                <w:szCs w:val="44"/>
              </w:rPr>
              <w:t>x</w:t>
            </w:r>
          </w:p>
        </w:tc>
        <w:tc>
          <w:tcPr>
            <w:tcW w:w="3402" w:type="dxa"/>
          </w:tcPr>
          <w:p w:rsidR="00455588" w:rsidRPr="00C2584A" w:rsidRDefault="00455588" w:rsidP="00BA294F">
            <w:pPr>
              <w:jc w:val="center"/>
            </w:pPr>
          </w:p>
        </w:tc>
      </w:tr>
      <w:tr w:rsidR="00455588" w:rsidRPr="00C2584A" w:rsidTr="00D76902">
        <w:trPr>
          <w:trHeight w:val="1800"/>
        </w:trPr>
        <w:tc>
          <w:tcPr>
            <w:tcW w:w="2660" w:type="dxa"/>
            <w:hideMark/>
          </w:tcPr>
          <w:p w:rsidR="00455588" w:rsidRPr="00C2584A" w:rsidRDefault="00455588" w:rsidP="000E4273">
            <w:r w:rsidRPr="00C2584A">
              <w:lastRenderedPageBreak/>
              <w:t>Oxygen</w:t>
            </w:r>
          </w:p>
        </w:tc>
        <w:tc>
          <w:tcPr>
            <w:tcW w:w="1134" w:type="dxa"/>
            <w:hideMark/>
          </w:tcPr>
          <w:p w:rsidR="00455588" w:rsidRPr="00C2584A" w:rsidRDefault="00455588" w:rsidP="000E4273">
            <w:r w:rsidRPr="00C2584A">
              <w:t>BTS/S</w:t>
            </w:r>
            <w:r w:rsidR="00227EA6">
              <w:t>ign</w:t>
            </w:r>
            <w:r w:rsidRPr="00C2584A">
              <w:t>101</w:t>
            </w:r>
          </w:p>
        </w:tc>
        <w:tc>
          <w:tcPr>
            <w:tcW w:w="2835" w:type="dxa"/>
            <w:hideMark/>
          </w:tcPr>
          <w:p w:rsidR="00455588" w:rsidRPr="00C2584A" w:rsidRDefault="00455588" w:rsidP="000E4273">
            <w:r w:rsidRPr="00C2584A">
              <w:t xml:space="preserve">Many patients with acute severe asthma are </w:t>
            </w:r>
            <w:proofErr w:type="spellStart"/>
            <w:r w:rsidRPr="00C2584A">
              <w:t>hypoxaemic</w:t>
            </w:r>
            <w:proofErr w:type="spellEnd"/>
            <w:r w:rsidRPr="00C2584A">
              <w:t xml:space="preserve">. Supplementary oxygen should be given urgently to </w:t>
            </w:r>
            <w:proofErr w:type="spellStart"/>
            <w:r w:rsidRPr="00C2584A">
              <w:t>hypoxaemic</w:t>
            </w:r>
            <w:proofErr w:type="spellEnd"/>
            <w:r w:rsidRPr="00C2584A">
              <w:t xml:space="preserve"> patients, using a face mask, </w:t>
            </w:r>
            <w:proofErr w:type="spellStart"/>
            <w:r w:rsidRPr="00C2584A">
              <w:t>Venturi</w:t>
            </w:r>
            <w:proofErr w:type="spellEnd"/>
            <w:r w:rsidRPr="00C2584A">
              <w:t xml:space="preserve"> mask or nasal </w:t>
            </w:r>
            <w:proofErr w:type="spellStart"/>
            <w:r w:rsidRPr="00C2584A">
              <w:t>cannulae</w:t>
            </w:r>
            <w:proofErr w:type="spellEnd"/>
            <w:r w:rsidRPr="00C2584A">
              <w:t xml:space="preserve"> with flow rates adjusted as necessary to maintain SpO2 of 94-98%.</w:t>
            </w:r>
          </w:p>
        </w:tc>
        <w:tc>
          <w:tcPr>
            <w:tcW w:w="992" w:type="dxa"/>
            <w:hideMark/>
          </w:tcPr>
          <w:p w:rsidR="00455588" w:rsidRPr="00A96CE0" w:rsidRDefault="00A96CE0" w:rsidP="00A96CE0">
            <w:pPr>
              <w:jc w:val="center"/>
              <w:rPr>
                <w:rFonts w:ascii="Arial" w:hAnsi="Arial" w:cs="Arial"/>
                <w:sz w:val="44"/>
                <w:szCs w:val="44"/>
              </w:rPr>
            </w:pPr>
            <w:r w:rsidRPr="00A96CE0">
              <w:rPr>
                <w:rFonts w:ascii="Arial" w:hAnsi="Arial" w:cs="Arial"/>
                <w:sz w:val="44"/>
                <w:szCs w:val="44"/>
              </w:rPr>
              <w:t>x</w:t>
            </w:r>
          </w:p>
        </w:tc>
        <w:tc>
          <w:tcPr>
            <w:tcW w:w="992" w:type="dxa"/>
            <w:hideMark/>
          </w:tcPr>
          <w:p w:rsidR="00455588" w:rsidRPr="00A96CE0" w:rsidRDefault="00A96CE0" w:rsidP="00A96CE0">
            <w:pPr>
              <w:jc w:val="center"/>
              <w:rPr>
                <w:rFonts w:ascii="Arial" w:hAnsi="Arial" w:cs="Arial"/>
                <w:sz w:val="44"/>
                <w:szCs w:val="44"/>
              </w:rPr>
            </w:pPr>
            <w:r w:rsidRPr="00A96CE0">
              <w:rPr>
                <w:rFonts w:ascii="Arial" w:hAnsi="Arial" w:cs="Arial"/>
                <w:sz w:val="44"/>
                <w:szCs w:val="44"/>
              </w:rPr>
              <w:t>x</w:t>
            </w:r>
          </w:p>
        </w:tc>
        <w:tc>
          <w:tcPr>
            <w:tcW w:w="1276" w:type="dxa"/>
            <w:hideMark/>
          </w:tcPr>
          <w:p w:rsidR="00455588" w:rsidRPr="00A96CE0" w:rsidRDefault="00A96CE0" w:rsidP="00A96CE0">
            <w:pPr>
              <w:jc w:val="center"/>
              <w:rPr>
                <w:rFonts w:ascii="Arial" w:hAnsi="Arial" w:cs="Arial"/>
                <w:sz w:val="44"/>
                <w:szCs w:val="44"/>
              </w:rPr>
            </w:pPr>
            <w:r w:rsidRPr="00A96CE0">
              <w:rPr>
                <w:rFonts w:ascii="Arial" w:hAnsi="Arial" w:cs="Arial"/>
                <w:sz w:val="44"/>
                <w:szCs w:val="44"/>
              </w:rPr>
              <w:t>x</w:t>
            </w:r>
          </w:p>
        </w:tc>
        <w:tc>
          <w:tcPr>
            <w:tcW w:w="1276" w:type="dxa"/>
            <w:hideMark/>
          </w:tcPr>
          <w:p w:rsidR="00455588" w:rsidRPr="00A96CE0" w:rsidRDefault="00A96CE0" w:rsidP="00A96CE0">
            <w:pPr>
              <w:jc w:val="center"/>
              <w:rPr>
                <w:rFonts w:ascii="Arial" w:hAnsi="Arial" w:cs="Arial"/>
                <w:sz w:val="44"/>
                <w:szCs w:val="44"/>
              </w:rPr>
            </w:pPr>
            <w:r w:rsidRPr="00A96CE0">
              <w:rPr>
                <w:rFonts w:ascii="Arial" w:hAnsi="Arial" w:cs="Arial"/>
                <w:sz w:val="44"/>
                <w:szCs w:val="44"/>
              </w:rPr>
              <w:t>x</w:t>
            </w:r>
          </w:p>
        </w:tc>
        <w:tc>
          <w:tcPr>
            <w:tcW w:w="3402" w:type="dxa"/>
          </w:tcPr>
          <w:p w:rsidR="00455588" w:rsidRPr="00913989" w:rsidRDefault="00455588" w:rsidP="00913989">
            <w:pPr>
              <w:pStyle w:val="CommentText"/>
              <w:rPr>
                <w:sz w:val="22"/>
                <w:szCs w:val="22"/>
              </w:rPr>
            </w:pPr>
            <w:r w:rsidRPr="00913989">
              <w:rPr>
                <w:sz w:val="22"/>
                <w:szCs w:val="22"/>
              </w:rPr>
              <w:t>Nebulisers can be run on Oxygen</w:t>
            </w:r>
          </w:p>
          <w:p w:rsidR="00455588" w:rsidRPr="00913989" w:rsidRDefault="00455588" w:rsidP="00913989">
            <w:pPr>
              <w:pStyle w:val="CommentText"/>
              <w:rPr>
                <w:sz w:val="22"/>
                <w:szCs w:val="22"/>
              </w:rPr>
            </w:pPr>
          </w:p>
          <w:p w:rsidR="00455588" w:rsidRPr="00913989" w:rsidRDefault="00455588" w:rsidP="00913989">
            <w:pPr>
              <w:pStyle w:val="CommentText"/>
              <w:rPr>
                <w:sz w:val="22"/>
                <w:szCs w:val="22"/>
              </w:rPr>
            </w:pPr>
            <w:r w:rsidRPr="00913989">
              <w:rPr>
                <w:sz w:val="22"/>
                <w:szCs w:val="22"/>
              </w:rPr>
              <w:t>2 Oxygen cylinders</w:t>
            </w:r>
            <w:r w:rsidR="00913989">
              <w:rPr>
                <w:sz w:val="22"/>
                <w:szCs w:val="22"/>
              </w:rPr>
              <w:t xml:space="preserve">: </w:t>
            </w:r>
            <w:r w:rsidRPr="00913989">
              <w:rPr>
                <w:sz w:val="22"/>
                <w:szCs w:val="22"/>
              </w:rPr>
              <w:t>1 for use</w:t>
            </w:r>
            <w:r w:rsidR="00913989">
              <w:rPr>
                <w:sz w:val="22"/>
                <w:szCs w:val="22"/>
              </w:rPr>
              <w:t>,</w:t>
            </w:r>
            <w:r w:rsidRPr="00913989">
              <w:rPr>
                <w:sz w:val="22"/>
                <w:szCs w:val="22"/>
              </w:rPr>
              <w:t xml:space="preserve"> 1 spare.</w:t>
            </w:r>
          </w:p>
          <w:p w:rsidR="00455588" w:rsidRPr="00913989" w:rsidRDefault="00455588" w:rsidP="00913989"/>
        </w:tc>
      </w:tr>
      <w:tr w:rsidR="00455588" w:rsidRPr="00C2584A" w:rsidTr="00D76902">
        <w:trPr>
          <w:trHeight w:val="900"/>
        </w:trPr>
        <w:tc>
          <w:tcPr>
            <w:tcW w:w="2660" w:type="dxa"/>
            <w:hideMark/>
          </w:tcPr>
          <w:p w:rsidR="00455588" w:rsidRPr="00C2584A" w:rsidRDefault="00455588" w:rsidP="000E4273">
            <w:r w:rsidRPr="00C2584A">
              <w:t xml:space="preserve">Placebo Inhaler devices </w:t>
            </w:r>
          </w:p>
        </w:tc>
        <w:tc>
          <w:tcPr>
            <w:tcW w:w="1134" w:type="dxa"/>
            <w:hideMark/>
          </w:tcPr>
          <w:p w:rsidR="00455588" w:rsidRPr="00C2584A" w:rsidRDefault="00455588" w:rsidP="000E4273">
            <w:r w:rsidRPr="00C2584A">
              <w:t>NRAD, NICE QS25, D&amp;C, BTS/Sign101</w:t>
            </w:r>
          </w:p>
        </w:tc>
        <w:tc>
          <w:tcPr>
            <w:tcW w:w="2835" w:type="dxa"/>
            <w:hideMark/>
          </w:tcPr>
          <w:p w:rsidR="00455588" w:rsidRPr="00C2584A" w:rsidRDefault="00455588" w:rsidP="000E4273">
            <w:r w:rsidRPr="00C2584A">
              <w:t> </w:t>
            </w:r>
          </w:p>
        </w:tc>
        <w:tc>
          <w:tcPr>
            <w:tcW w:w="992" w:type="dxa"/>
            <w:hideMark/>
          </w:tcPr>
          <w:p w:rsidR="00455588" w:rsidRPr="00A96CE0" w:rsidRDefault="00A96CE0" w:rsidP="00A96CE0">
            <w:pPr>
              <w:jc w:val="center"/>
              <w:rPr>
                <w:rFonts w:ascii="Arial" w:hAnsi="Arial" w:cs="Arial"/>
                <w:sz w:val="44"/>
                <w:szCs w:val="44"/>
              </w:rPr>
            </w:pPr>
            <w:r w:rsidRPr="00A96CE0">
              <w:rPr>
                <w:rFonts w:ascii="Arial" w:hAnsi="Arial" w:cs="Arial"/>
                <w:sz w:val="44"/>
                <w:szCs w:val="44"/>
              </w:rPr>
              <w:t>x</w:t>
            </w:r>
          </w:p>
        </w:tc>
        <w:tc>
          <w:tcPr>
            <w:tcW w:w="992" w:type="dxa"/>
            <w:hideMark/>
          </w:tcPr>
          <w:p w:rsidR="00455588" w:rsidRPr="00A96CE0" w:rsidRDefault="00A96CE0" w:rsidP="00A96CE0">
            <w:pPr>
              <w:jc w:val="center"/>
              <w:rPr>
                <w:rFonts w:ascii="Arial" w:hAnsi="Arial" w:cs="Arial"/>
                <w:sz w:val="44"/>
                <w:szCs w:val="44"/>
              </w:rPr>
            </w:pPr>
            <w:r w:rsidRPr="00A96CE0">
              <w:rPr>
                <w:rFonts w:ascii="Arial" w:hAnsi="Arial" w:cs="Arial"/>
                <w:sz w:val="44"/>
                <w:szCs w:val="44"/>
              </w:rPr>
              <w:t>x</w:t>
            </w:r>
          </w:p>
        </w:tc>
        <w:tc>
          <w:tcPr>
            <w:tcW w:w="1276" w:type="dxa"/>
            <w:hideMark/>
          </w:tcPr>
          <w:p w:rsidR="00455588" w:rsidRPr="00A96CE0" w:rsidRDefault="00A96CE0" w:rsidP="00A96CE0">
            <w:pPr>
              <w:jc w:val="center"/>
              <w:rPr>
                <w:rFonts w:ascii="Arial" w:hAnsi="Arial" w:cs="Arial"/>
                <w:sz w:val="44"/>
                <w:szCs w:val="44"/>
              </w:rPr>
            </w:pPr>
            <w:r w:rsidRPr="00A96CE0">
              <w:rPr>
                <w:rFonts w:ascii="Arial" w:hAnsi="Arial" w:cs="Arial"/>
                <w:sz w:val="44"/>
                <w:szCs w:val="44"/>
              </w:rPr>
              <w:t>x</w:t>
            </w:r>
          </w:p>
        </w:tc>
        <w:tc>
          <w:tcPr>
            <w:tcW w:w="1276" w:type="dxa"/>
            <w:hideMark/>
          </w:tcPr>
          <w:p w:rsidR="00455588" w:rsidRPr="00A96CE0" w:rsidRDefault="00A96CE0" w:rsidP="00A96CE0">
            <w:pPr>
              <w:jc w:val="center"/>
              <w:rPr>
                <w:rFonts w:ascii="Arial" w:hAnsi="Arial" w:cs="Arial"/>
                <w:sz w:val="44"/>
                <w:szCs w:val="44"/>
              </w:rPr>
            </w:pPr>
            <w:r w:rsidRPr="00A96CE0">
              <w:rPr>
                <w:rFonts w:ascii="Arial" w:hAnsi="Arial" w:cs="Arial"/>
                <w:sz w:val="44"/>
                <w:szCs w:val="44"/>
              </w:rPr>
              <w:t>x</w:t>
            </w:r>
          </w:p>
        </w:tc>
        <w:tc>
          <w:tcPr>
            <w:tcW w:w="3402" w:type="dxa"/>
          </w:tcPr>
          <w:p w:rsidR="00455588" w:rsidRPr="00913989" w:rsidRDefault="00455588" w:rsidP="00913989">
            <w:pPr>
              <w:pStyle w:val="CommentText"/>
              <w:rPr>
                <w:sz w:val="22"/>
                <w:szCs w:val="22"/>
              </w:rPr>
            </w:pPr>
            <w:r w:rsidRPr="00913989">
              <w:rPr>
                <w:sz w:val="22"/>
                <w:szCs w:val="22"/>
              </w:rPr>
              <w:t>Recognises enhanced training requirement</w:t>
            </w:r>
          </w:p>
          <w:p w:rsidR="00455588" w:rsidRPr="00913989" w:rsidRDefault="00455588" w:rsidP="00913989">
            <w:pPr>
              <w:pStyle w:val="CommentText"/>
              <w:rPr>
                <w:sz w:val="22"/>
                <w:szCs w:val="22"/>
              </w:rPr>
            </w:pPr>
          </w:p>
          <w:p w:rsidR="00455588" w:rsidRPr="00913989" w:rsidRDefault="00455588" w:rsidP="00913989">
            <w:pPr>
              <w:pStyle w:val="CommentText"/>
              <w:rPr>
                <w:sz w:val="22"/>
                <w:szCs w:val="22"/>
              </w:rPr>
            </w:pPr>
            <w:r w:rsidRPr="00913989">
              <w:rPr>
                <w:sz w:val="22"/>
                <w:szCs w:val="22"/>
              </w:rPr>
              <w:t>Ongoing work:  need to agree cleaning standards.</w:t>
            </w:r>
          </w:p>
          <w:p w:rsidR="00455588" w:rsidRPr="00913989" w:rsidRDefault="00455588" w:rsidP="00913989"/>
        </w:tc>
      </w:tr>
      <w:tr w:rsidR="00455588" w:rsidRPr="00C2584A" w:rsidTr="00D76902">
        <w:trPr>
          <w:trHeight w:val="600"/>
        </w:trPr>
        <w:tc>
          <w:tcPr>
            <w:tcW w:w="2660" w:type="dxa"/>
            <w:hideMark/>
          </w:tcPr>
          <w:p w:rsidR="00455588" w:rsidRPr="00C2584A" w:rsidRDefault="00455588" w:rsidP="000E4273">
            <w:r w:rsidRPr="00C2584A">
              <w:t>"Live" - Bronchodilator and Device</w:t>
            </w:r>
          </w:p>
        </w:tc>
        <w:tc>
          <w:tcPr>
            <w:tcW w:w="1134" w:type="dxa"/>
            <w:hideMark/>
          </w:tcPr>
          <w:p w:rsidR="00455588" w:rsidRPr="00C2584A" w:rsidRDefault="00455588" w:rsidP="000E4273">
            <w:r w:rsidRPr="00C2584A">
              <w:t>BTS/Sign 101</w:t>
            </w:r>
          </w:p>
        </w:tc>
        <w:tc>
          <w:tcPr>
            <w:tcW w:w="2835" w:type="dxa"/>
            <w:hideMark/>
          </w:tcPr>
          <w:p w:rsidR="00455588" w:rsidRPr="00C2584A" w:rsidRDefault="00455588" w:rsidP="000E4273">
            <w:r w:rsidRPr="00C2584A">
              <w:t> </w:t>
            </w:r>
          </w:p>
        </w:tc>
        <w:tc>
          <w:tcPr>
            <w:tcW w:w="992" w:type="dxa"/>
            <w:hideMark/>
          </w:tcPr>
          <w:p w:rsidR="00455588" w:rsidRPr="00A96CE0" w:rsidRDefault="00A96CE0" w:rsidP="00A96CE0">
            <w:pPr>
              <w:jc w:val="center"/>
              <w:rPr>
                <w:rFonts w:ascii="Arial" w:hAnsi="Arial" w:cs="Arial"/>
                <w:sz w:val="44"/>
                <w:szCs w:val="44"/>
              </w:rPr>
            </w:pPr>
            <w:r w:rsidRPr="00A96CE0">
              <w:rPr>
                <w:rFonts w:ascii="Arial" w:hAnsi="Arial" w:cs="Arial"/>
                <w:sz w:val="44"/>
                <w:szCs w:val="44"/>
              </w:rPr>
              <w:t>x</w:t>
            </w:r>
          </w:p>
        </w:tc>
        <w:tc>
          <w:tcPr>
            <w:tcW w:w="992" w:type="dxa"/>
            <w:hideMark/>
          </w:tcPr>
          <w:p w:rsidR="00455588" w:rsidRPr="00A96CE0" w:rsidRDefault="00A96CE0" w:rsidP="00A96CE0">
            <w:pPr>
              <w:jc w:val="center"/>
              <w:rPr>
                <w:rFonts w:ascii="Arial" w:hAnsi="Arial" w:cs="Arial"/>
                <w:sz w:val="44"/>
                <w:szCs w:val="44"/>
              </w:rPr>
            </w:pPr>
            <w:r w:rsidRPr="00A96CE0">
              <w:rPr>
                <w:rFonts w:ascii="Arial" w:hAnsi="Arial" w:cs="Arial"/>
                <w:sz w:val="44"/>
                <w:szCs w:val="44"/>
              </w:rPr>
              <w:t>x</w:t>
            </w:r>
          </w:p>
        </w:tc>
        <w:tc>
          <w:tcPr>
            <w:tcW w:w="1276" w:type="dxa"/>
            <w:hideMark/>
          </w:tcPr>
          <w:p w:rsidR="00455588" w:rsidRPr="00A96CE0" w:rsidRDefault="00A96CE0" w:rsidP="00A96CE0">
            <w:pPr>
              <w:jc w:val="center"/>
              <w:rPr>
                <w:rFonts w:ascii="Arial" w:hAnsi="Arial" w:cs="Arial"/>
                <w:sz w:val="44"/>
                <w:szCs w:val="44"/>
              </w:rPr>
            </w:pPr>
            <w:r w:rsidRPr="00A96CE0">
              <w:rPr>
                <w:rFonts w:ascii="Arial" w:hAnsi="Arial" w:cs="Arial"/>
                <w:sz w:val="44"/>
                <w:szCs w:val="44"/>
              </w:rPr>
              <w:t>x</w:t>
            </w:r>
          </w:p>
        </w:tc>
        <w:tc>
          <w:tcPr>
            <w:tcW w:w="1276" w:type="dxa"/>
            <w:hideMark/>
          </w:tcPr>
          <w:p w:rsidR="00455588" w:rsidRPr="00A96CE0" w:rsidRDefault="00A96CE0" w:rsidP="00A96CE0">
            <w:pPr>
              <w:jc w:val="center"/>
              <w:rPr>
                <w:rFonts w:ascii="Arial" w:hAnsi="Arial" w:cs="Arial"/>
                <w:sz w:val="44"/>
                <w:szCs w:val="44"/>
              </w:rPr>
            </w:pPr>
            <w:r w:rsidRPr="00A96CE0">
              <w:rPr>
                <w:rFonts w:ascii="Arial" w:hAnsi="Arial" w:cs="Arial"/>
                <w:sz w:val="44"/>
                <w:szCs w:val="44"/>
              </w:rPr>
              <w:t>x</w:t>
            </w:r>
          </w:p>
        </w:tc>
        <w:tc>
          <w:tcPr>
            <w:tcW w:w="3402" w:type="dxa"/>
          </w:tcPr>
          <w:p w:rsidR="00455588" w:rsidRPr="00913989" w:rsidRDefault="00455588" w:rsidP="00913989"/>
        </w:tc>
      </w:tr>
      <w:tr w:rsidR="00455588" w:rsidRPr="00C2584A" w:rsidTr="00D76902">
        <w:trPr>
          <w:trHeight w:val="420"/>
        </w:trPr>
        <w:tc>
          <w:tcPr>
            <w:tcW w:w="2660" w:type="dxa"/>
            <w:hideMark/>
          </w:tcPr>
          <w:p w:rsidR="00455588" w:rsidRPr="00C2584A" w:rsidRDefault="00455588" w:rsidP="000E4273">
            <w:r w:rsidRPr="00C2584A">
              <w:t>Oral Steroids</w:t>
            </w:r>
          </w:p>
        </w:tc>
        <w:tc>
          <w:tcPr>
            <w:tcW w:w="1134" w:type="dxa"/>
            <w:hideMark/>
          </w:tcPr>
          <w:p w:rsidR="00455588" w:rsidRPr="00C2584A" w:rsidRDefault="00227EA6" w:rsidP="000E4273">
            <w:r>
              <w:t>BTS/Sign</w:t>
            </w:r>
            <w:r w:rsidR="00455588" w:rsidRPr="00C2584A">
              <w:t>101</w:t>
            </w:r>
          </w:p>
        </w:tc>
        <w:tc>
          <w:tcPr>
            <w:tcW w:w="2835" w:type="dxa"/>
            <w:hideMark/>
          </w:tcPr>
          <w:p w:rsidR="00455588" w:rsidRPr="00C2584A" w:rsidRDefault="00455588" w:rsidP="000E4273">
            <w:r w:rsidRPr="00C2584A">
              <w:t> </w:t>
            </w:r>
          </w:p>
        </w:tc>
        <w:tc>
          <w:tcPr>
            <w:tcW w:w="992" w:type="dxa"/>
            <w:hideMark/>
          </w:tcPr>
          <w:p w:rsidR="00455588" w:rsidRPr="00A96CE0" w:rsidRDefault="00A96CE0" w:rsidP="00A96CE0">
            <w:pPr>
              <w:jc w:val="center"/>
              <w:rPr>
                <w:rFonts w:ascii="Arial" w:hAnsi="Arial" w:cs="Arial"/>
                <w:sz w:val="44"/>
                <w:szCs w:val="44"/>
              </w:rPr>
            </w:pPr>
            <w:r w:rsidRPr="00A96CE0">
              <w:rPr>
                <w:rFonts w:ascii="Arial" w:hAnsi="Arial" w:cs="Arial"/>
                <w:sz w:val="44"/>
                <w:szCs w:val="44"/>
              </w:rPr>
              <w:t>x</w:t>
            </w:r>
          </w:p>
        </w:tc>
        <w:tc>
          <w:tcPr>
            <w:tcW w:w="992" w:type="dxa"/>
            <w:hideMark/>
          </w:tcPr>
          <w:p w:rsidR="00455588" w:rsidRPr="00A96CE0" w:rsidRDefault="00A96CE0" w:rsidP="00A96CE0">
            <w:pPr>
              <w:jc w:val="center"/>
              <w:rPr>
                <w:rFonts w:ascii="Arial" w:hAnsi="Arial" w:cs="Arial"/>
                <w:sz w:val="44"/>
                <w:szCs w:val="44"/>
              </w:rPr>
            </w:pPr>
            <w:r w:rsidRPr="00A96CE0">
              <w:rPr>
                <w:rFonts w:ascii="Arial" w:hAnsi="Arial" w:cs="Arial"/>
                <w:sz w:val="44"/>
                <w:szCs w:val="44"/>
              </w:rPr>
              <w:t>x</w:t>
            </w:r>
          </w:p>
        </w:tc>
        <w:tc>
          <w:tcPr>
            <w:tcW w:w="1276" w:type="dxa"/>
            <w:hideMark/>
          </w:tcPr>
          <w:p w:rsidR="00455588" w:rsidRPr="00A96CE0" w:rsidRDefault="00A96CE0" w:rsidP="00A96CE0">
            <w:pPr>
              <w:jc w:val="center"/>
              <w:rPr>
                <w:rFonts w:ascii="Arial" w:hAnsi="Arial" w:cs="Arial"/>
                <w:sz w:val="44"/>
                <w:szCs w:val="44"/>
              </w:rPr>
            </w:pPr>
            <w:r w:rsidRPr="00A96CE0">
              <w:rPr>
                <w:rFonts w:ascii="Arial" w:hAnsi="Arial" w:cs="Arial"/>
                <w:sz w:val="44"/>
                <w:szCs w:val="44"/>
              </w:rPr>
              <w:t>x</w:t>
            </w:r>
          </w:p>
        </w:tc>
        <w:tc>
          <w:tcPr>
            <w:tcW w:w="1276" w:type="dxa"/>
            <w:hideMark/>
          </w:tcPr>
          <w:p w:rsidR="00455588" w:rsidRPr="00A96CE0" w:rsidRDefault="00A96CE0" w:rsidP="00A96CE0">
            <w:pPr>
              <w:jc w:val="center"/>
              <w:rPr>
                <w:rFonts w:ascii="Arial" w:hAnsi="Arial" w:cs="Arial"/>
                <w:sz w:val="44"/>
                <w:szCs w:val="44"/>
              </w:rPr>
            </w:pPr>
            <w:r w:rsidRPr="00A96CE0">
              <w:rPr>
                <w:rFonts w:ascii="Arial" w:hAnsi="Arial" w:cs="Arial"/>
                <w:sz w:val="44"/>
                <w:szCs w:val="44"/>
              </w:rPr>
              <w:t>x</w:t>
            </w:r>
          </w:p>
        </w:tc>
        <w:tc>
          <w:tcPr>
            <w:tcW w:w="3402" w:type="dxa"/>
          </w:tcPr>
          <w:p w:rsidR="00455588" w:rsidRPr="00913989" w:rsidRDefault="00455588" w:rsidP="00913989">
            <w:pPr>
              <w:pStyle w:val="CommentText"/>
              <w:rPr>
                <w:sz w:val="22"/>
                <w:szCs w:val="22"/>
              </w:rPr>
            </w:pPr>
            <w:r w:rsidRPr="00913989">
              <w:rPr>
                <w:sz w:val="22"/>
                <w:szCs w:val="22"/>
              </w:rPr>
              <w:t>Education on dose.</w:t>
            </w:r>
          </w:p>
          <w:p w:rsidR="00455588" w:rsidRPr="00913989" w:rsidRDefault="00455588" w:rsidP="00913989">
            <w:pPr>
              <w:pStyle w:val="CommentText"/>
              <w:rPr>
                <w:sz w:val="22"/>
                <w:szCs w:val="22"/>
              </w:rPr>
            </w:pPr>
            <w:r w:rsidRPr="00913989">
              <w:rPr>
                <w:sz w:val="22"/>
                <w:szCs w:val="22"/>
              </w:rPr>
              <w:t xml:space="preserve">Refer to Management Plans and Assessment Tools </w:t>
            </w:r>
          </w:p>
          <w:p w:rsidR="00455588" w:rsidRPr="00913989" w:rsidRDefault="00455588" w:rsidP="00913989"/>
        </w:tc>
      </w:tr>
      <w:tr w:rsidR="00455588" w:rsidRPr="00C2584A" w:rsidTr="00D76902">
        <w:trPr>
          <w:trHeight w:val="900"/>
        </w:trPr>
        <w:tc>
          <w:tcPr>
            <w:tcW w:w="2660" w:type="dxa"/>
            <w:hideMark/>
          </w:tcPr>
          <w:p w:rsidR="00455588" w:rsidRDefault="00455588" w:rsidP="000E4273">
            <w:r w:rsidRPr="00C2584A">
              <w:t xml:space="preserve">Inhaler Device Training Time </w:t>
            </w:r>
          </w:p>
          <w:p w:rsidR="00455588" w:rsidRPr="00C2584A" w:rsidRDefault="0079153B" w:rsidP="000E4273">
            <w:r>
              <w:t xml:space="preserve">20 mins </w:t>
            </w:r>
          </w:p>
        </w:tc>
        <w:tc>
          <w:tcPr>
            <w:tcW w:w="1134" w:type="dxa"/>
            <w:hideMark/>
          </w:tcPr>
          <w:p w:rsidR="00455588" w:rsidRPr="00C2584A" w:rsidRDefault="00455588" w:rsidP="000E4273">
            <w:r w:rsidRPr="00C2584A">
              <w:t>NRAD, NICE QS25, D&amp;C, BTS/Sign101</w:t>
            </w:r>
          </w:p>
        </w:tc>
        <w:tc>
          <w:tcPr>
            <w:tcW w:w="2835" w:type="dxa"/>
            <w:hideMark/>
          </w:tcPr>
          <w:p w:rsidR="00455588" w:rsidRPr="00C2584A" w:rsidRDefault="00455588" w:rsidP="000E4273">
            <w:r w:rsidRPr="00C2584A">
              <w:t> </w:t>
            </w:r>
          </w:p>
        </w:tc>
        <w:tc>
          <w:tcPr>
            <w:tcW w:w="992" w:type="dxa"/>
            <w:hideMark/>
          </w:tcPr>
          <w:p w:rsidR="00455588" w:rsidRPr="00A96CE0" w:rsidRDefault="00A96CE0" w:rsidP="00A96CE0">
            <w:pPr>
              <w:jc w:val="center"/>
              <w:rPr>
                <w:rFonts w:ascii="Arial" w:hAnsi="Arial" w:cs="Arial"/>
                <w:sz w:val="44"/>
                <w:szCs w:val="44"/>
              </w:rPr>
            </w:pPr>
            <w:r w:rsidRPr="00A96CE0">
              <w:rPr>
                <w:rFonts w:ascii="Arial" w:hAnsi="Arial" w:cs="Arial"/>
                <w:sz w:val="44"/>
                <w:szCs w:val="44"/>
              </w:rPr>
              <w:t>x</w:t>
            </w:r>
          </w:p>
        </w:tc>
        <w:tc>
          <w:tcPr>
            <w:tcW w:w="992" w:type="dxa"/>
            <w:hideMark/>
          </w:tcPr>
          <w:p w:rsidR="00455588" w:rsidRPr="00A96CE0" w:rsidRDefault="00A96CE0" w:rsidP="00A96CE0">
            <w:pPr>
              <w:jc w:val="center"/>
              <w:rPr>
                <w:rFonts w:ascii="Arial" w:hAnsi="Arial" w:cs="Arial"/>
                <w:sz w:val="44"/>
                <w:szCs w:val="44"/>
              </w:rPr>
            </w:pPr>
            <w:r w:rsidRPr="00A96CE0">
              <w:rPr>
                <w:rFonts w:ascii="Arial" w:hAnsi="Arial" w:cs="Arial"/>
                <w:sz w:val="44"/>
                <w:szCs w:val="44"/>
              </w:rPr>
              <w:t>x</w:t>
            </w:r>
          </w:p>
        </w:tc>
        <w:tc>
          <w:tcPr>
            <w:tcW w:w="1276" w:type="dxa"/>
            <w:hideMark/>
          </w:tcPr>
          <w:p w:rsidR="00455588" w:rsidRPr="00A96CE0" w:rsidRDefault="00A96CE0" w:rsidP="00A96CE0">
            <w:pPr>
              <w:jc w:val="center"/>
              <w:rPr>
                <w:rFonts w:ascii="Arial" w:hAnsi="Arial" w:cs="Arial"/>
                <w:sz w:val="44"/>
                <w:szCs w:val="44"/>
              </w:rPr>
            </w:pPr>
            <w:r w:rsidRPr="00A96CE0">
              <w:rPr>
                <w:rFonts w:ascii="Arial" w:hAnsi="Arial" w:cs="Arial"/>
                <w:sz w:val="44"/>
                <w:szCs w:val="44"/>
              </w:rPr>
              <w:t>x</w:t>
            </w:r>
          </w:p>
        </w:tc>
        <w:tc>
          <w:tcPr>
            <w:tcW w:w="1276" w:type="dxa"/>
            <w:hideMark/>
          </w:tcPr>
          <w:p w:rsidR="00455588" w:rsidRPr="00A96CE0" w:rsidRDefault="00A96CE0" w:rsidP="00A96CE0">
            <w:pPr>
              <w:jc w:val="center"/>
              <w:rPr>
                <w:rFonts w:ascii="Arial" w:hAnsi="Arial" w:cs="Arial"/>
                <w:sz w:val="44"/>
                <w:szCs w:val="44"/>
              </w:rPr>
            </w:pPr>
            <w:r w:rsidRPr="00A96CE0">
              <w:rPr>
                <w:rFonts w:ascii="Arial" w:hAnsi="Arial" w:cs="Arial"/>
                <w:sz w:val="44"/>
                <w:szCs w:val="44"/>
              </w:rPr>
              <w:t>x</w:t>
            </w:r>
          </w:p>
        </w:tc>
        <w:tc>
          <w:tcPr>
            <w:tcW w:w="3402" w:type="dxa"/>
          </w:tcPr>
          <w:p w:rsidR="00455588" w:rsidRPr="00913989" w:rsidRDefault="00BA294F" w:rsidP="00913989">
            <w:r w:rsidRPr="00913989">
              <w:t xml:space="preserve">Medical Professional to Child / Parent </w:t>
            </w:r>
          </w:p>
        </w:tc>
      </w:tr>
      <w:tr w:rsidR="00455588" w:rsidRPr="00C2584A" w:rsidTr="00D76902">
        <w:trPr>
          <w:trHeight w:val="900"/>
        </w:trPr>
        <w:tc>
          <w:tcPr>
            <w:tcW w:w="2660" w:type="dxa"/>
            <w:hideMark/>
          </w:tcPr>
          <w:p w:rsidR="00455588" w:rsidRPr="00C2584A" w:rsidRDefault="00CB6FA1" w:rsidP="000E4273">
            <w:r>
              <w:lastRenderedPageBreak/>
              <w:t>National Paediatric Asthma Initiative</w:t>
            </w:r>
            <w:r w:rsidR="00455588" w:rsidRPr="00C2584A">
              <w:t xml:space="preserve"> Standardised Asthma Assessment Tools </w:t>
            </w:r>
          </w:p>
        </w:tc>
        <w:tc>
          <w:tcPr>
            <w:tcW w:w="1134" w:type="dxa"/>
            <w:hideMark/>
          </w:tcPr>
          <w:p w:rsidR="00455588" w:rsidRPr="00C2584A" w:rsidRDefault="00455588" w:rsidP="000E4273">
            <w:r w:rsidRPr="00C2584A">
              <w:t>NRAD, NICE QS25, D&amp;C, BTS/Sign101</w:t>
            </w:r>
          </w:p>
        </w:tc>
        <w:tc>
          <w:tcPr>
            <w:tcW w:w="2835" w:type="dxa"/>
            <w:hideMark/>
          </w:tcPr>
          <w:p w:rsidR="00455588" w:rsidRPr="00C2584A" w:rsidRDefault="00455588" w:rsidP="000E4273">
            <w:r w:rsidRPr="00C2584A">
              <w:t> </w:t>
            </w:r>
          </w:p>
        </w:tc>
        <w:tc>
          <w:tcPr>
            <w:tcW w:w="992" w:type="dxa"/>
            <w:hideMark/>
          </w:tcPr>
          <w:p w:rsidR="00455588" w:rsidRPr="00A96CE0" w:rsidRDefault="00A96CE0" w:rsidP="00A96CE0">
            <w:pPr>
              <w:jc w:val="center"/>
              <w:rPr>
                <w:rFonts w:ascii="Arial" w:hAnsi="Arial" w:cs="Arial"/>
                <w:sz w:val="44"/>
                <w:szCs w:val="44"/>
              </w:rPr>
            </w:pPr>
            <w:r w:rsidRPr="00A96CE0">
              <w:rPr>
                <w:rFonts w:ascii="Arial" w:hAnsi="Arial" w:cs="Arial"/>
                <w:sz w:val="44"/>
                <w:szCs w:val="44"/>
              </w:rPr>
              <w:t>x</w:t>
            </w:r>
          </w:p>
        </w:tc>
        <w:tc>
          <w:tcPr>
            <w:tcW w:w="992" w:type="dxa"/>
            <w:hideMark/>
          </w:tcPr>
          <w:p w:rsidR="00455588" w:rsidRPr="00A96CE0" w:rsidRDefault="00A96CE0" w:rsidP="00A96CE0">
            <w:pPr>
              <w:jc w:val="center"/>
              <w:rPr>
                <w:rFonts w:ascii="Arial" w:hAnsi="Arial" w:cs="Arial"/>
                <w:sz w:val="44"/>
                <w:szCs w:val="44"/>
              </w:rPr>
            </w:pPr>
            <w:r w:rsidRPr="00A96CE0">
              <w:rPr>
                <w:rFonts w:ascii="Arial" w:hAnsi="Arial" w:cs="Arial"/>
                <w:sz w:val="44"/>
                <w:szCs w:val="44"/>
              </w:rPr>
              <w:t>x</w:t>
            </w:r>
          </w:p>
        </w:tc>
        <w:tc>
          <w:tcPr>
            <w:tcW w:w="1276" w:type="dxa"/>
            <w:hideMark/>
          </w:tcPr>
          <w:p w:rsidR="00455588" w:rsidRPr="00A96CE0" w:rsidRDefault="00A96CE0" w:rsidP="00A96CE0">
            <w:pPr>
              <w:jc w:val="center"/>
              <w:rPr>
                <w:rFonts w:ascii="Arial" w:hAnsi="Arial" w:cs="Arial"/>
                <w:sz w:val="44"/>
                <w:szCs w:val="44"/>
              </w:rPr>
            </w:pPr>
            <w:r w:rsidRPr="00A96CE0">
              <w:rPr>
                <w:rFonts w:ascii="Arial" w:hAnsi="Arial" w:cs="Arial"/>
                <w:sz w:val="44"/>
                <w:szCs w:val="44"/>
              </w:rPr>
              <w:t>x</w:t>
            </w:r>
          </w:p>
        </w:tc>
        <w:tc>
          <w:tcPr>
            <w:tcW w:w="1276" w:type="dxa"/>
            <w:hideMark/>
          </w:tcPr>
          <w:p w:rsidR="00455588" w:rsidRPr="00A96CE0" w:rsidRDefault="00A96CE0" w:rsidP="00A96CE0">
            <w:pPr>
              <w:jc w:val="center"/>
              <w:rPr>
                <w:rFonts w:ascii="Arial" w:hAnsi="Arial" w:cs="Arial"/>
                <w:sz w:val="44"/>
                <w:szCs w:val="44"/>
              </w:rPr>
            </w:pPr>
            <w:r w:rsidRPr="00A96CE0">
              <w:rPr>
                <w:rFonts w:ascii="Arial" w:hAnsi="Arial" w:cs="Arial"/>
                <w:sz w:val="44"/>
                <w:szCs w:val="44"/>
              </w:rPr>
              <w:t>x</w:t>
            </w:r>
          </w:p>
        </w:tc>
        <w:tc>
          <w:tcPr>
            <w:tcW w:w="3402" w:type="dxa"/>
          </w:tcPr>
          <w:p w:rsidR="00455588" w:rsidRPr="00C2584A" w:rsidRDefault="00455588" w:rsidP="00BA294F">
            <w:pPr>
              <w:jc w:val="center"/>
            </w:pPr>
          </w:p>
        </w:tc>
      </w:tr>
      <w:tr w:rsidR="00455588" w:rsidRPr="00C2584A" w:rsidTr="00D76902">
        <w:trPr>
          <w:trHeight w:val="900"/>
        </w:trPr>
        <w:tc>
          <w:tcPr>
            <w:tcW w:w="2660" w:type="dxa"/>
            <w:hideMark/>
          </w:tcPr>
          <w:p w:rsidR="00455588" w:rsidRPr="00C2584A" w:rsidRDefault="00CB6FA1" w:rsidP="000E4273">
            <w:r>
              <w:t>National Paediatric Asthma Initiative</w:t>
            </w:r>
            <w:r w:rsidR="00455588" w:rsidRPr="00C2584A">
              <w:t xml:space="preserve"> Standardised Asthma PAPs</w:t>
            </w:r>
          </w:p>
        </w:tc>
        <w:tc>
          <w:tcPr>
            <w:tcW w:w="1134" w:type="dxa"/>
            <w:hideMark/>
          </w:tcPr>
          <w:p w:rsidR="00455588" w:rsidRPr="00C2584A" w:rsidRDefault="00455588" w:rsidP="000E4273">
            <w:r w:rsidRPr="00C2584A">
              <w:t>NRAD, NICE QS25, D&amp;C, BTS/Sign101</w:t>
            </w:r>
          </w:p>
        </w:tc>
        <w:tc>
          <w:tcPr>
            <w:tcW w:w="2835" w:type="dxa"/>
            <w:hideMark/>
          </w:tcPr>
          <w:p w:rsidR="00455588" w:rsidRPr="00C2584A" w:rsidRDefault="00455588" w:rsidP="000E4273">
            <w:r w:rsidRPr="00C2584A">
              <w:t> </w:t>
            </w:r>
          </w:p>
        </w:tc>
        <w:tc>
          <w:tcPr>
            <w:tcW w:w="992" w:type="dxa"/>
            <w:hideMark/>
          </w:tcPr>
          <w:p w:rsidR="00455588" w:rsidRPr="00A96CE0" w:rsidRDefault="00A96CE0" w:rsidP="00A96CE0">
            <w:pPr>
              <w:jc w:val="center"/>
              <w:rPr>
                <w:rFonts w:ascii="Arial" w:hAnsi="Arial" w:cs="Arial"/>
                <w:sz w:val="44"/>
                <w:szCs w:val="44"/>
              </w:rPr>
            </w:pPr>
            <w:r w:rsidRPr="00A96CE0">
              <w:rPr>
                <w:rFonts w:ascii="Arial" w:hAnsi="Arial" w:cs="Arial"/>
                <w:sz w:val="44"/>
                <w:szCs w:val="44"/>
              </w:rPr>
              <w:t>x</w:t>
            </w:r>
          </w:p>
        </w:tc>
        <w:tc>
          <w:tcPr>
            <w:tcW w:w="992" w:type="dxa"/>
            <w:hideMark/>
          </w:tcPr>
          <w:p w:rsidR="00455588" w:rsidRPr="00A96CE0" w:rsidRDefault="00A96CE0" w:rsidP="00A96CE0">
            <w:pPr>
              <w:jc w:val="center"/>
              <w:rPr>
                <w:rFonts w:ascii="Arial" w:hAnsi="Arial" w:cs="Arial"/>
                <w:sz w:val="44"/>
                <w:szCs w:val="44"/>
              </w:rPr>
            </w:pPr>
            <w:r w:rsidRPr="00A96CE0">
              <w:rPr>
                <w:rFonts w:ascii="Arial" w:hAnsi="Arial" w:cs="Arial"/>
                <w:sz w:val="44"/>
                <w:szCs w:val="44"/>
              </w:rPr>
              <w:t>x</w:t>
            </w:r>
          </w:p>
        </w:tc>
        <w:tc>
          <w:tcPr>
            <w:tcW w:w="1276" w:type="dxa"/>
            <w:hideMark/>
          </w:tcPr>
          <w:p w:rsidR="00455588" w:rsidRPr="00A96CE0" w:rsidRDefault="00A96CE0" w:rsidP="00A96CE0">
            <w:pPr>
              <w:jc w:val="center"/>
              <w:rPr>
                <w:rFonts w:ascii="Arial" w:hAnsi="Arial" w:cs="Arial"/>
                <w:sz w:val="44"/>
                <w:szCs w:val="44"/>
              </w:rPr>
            </w:pPr>
            <w:r w:rsidRPr="00A96CE0">
              <w:rPr>
                <w:rFonts w:ascii="Arial" w:hAnsi="Arial" w:cs="Arial"/>
                <w:sz w:val="44"/>
                <w:szCs w:val="44"/>
              </w:rPr>
              <w:t>x</w:t>
            </w:r>
          </w:p>
        </w:tc>
        <w:tc>
          <w:tcPr>
            <w:tcW w:w="1276" w:type="dxa"/>
            <w:hideMark/>
          </w:tcPr>
          <w:p w:rsidR="00455588" w:rsidRPr="00A96CE0" w:rsidRDefault="00A96CE0" w:rsidP="00A96CE0">
            <w:pPr>
              <w:jc w:val="center"/>
              <w:rPr>
                <w:rFonts w:ascii="Arial" w:hAnsi="Arial" w:cs="Arial"/>
                <w:sz w:val="44"/>
                <w:szCs w:val="44"/>
              </w:rPr>
            </w:pPr>
            <w:r w:rsidRPr="00A96CE0">
              <w:rPr>
                <w:rFonts w:ascii="Arial" w:hAnsi="Arial" w:cs="Arial"/>
                <w:sz w:val="44"/>
                <w:szCs w:val="44"/>
              </w:rPr>
              <w:t>x</w:t>
            </w:r>
          </w:p>
        </w:tc>
        <w:tc>
          <w:tcPr>
            <w:tcW w:w="3402" w:type="dxa"/>
          </w:tcPr>
          <w:p w:rsidR="00BA294F" w:rsidRPr="00CF43C5" w:rsidRDefault="00BA294F" w:rsidP="00CF43C5">
            <w:pPr>
              <w:pStyle w:val="CommentText"/>
              <w:rPr>
                <w:sz w:val="22"/>
                <w:szCs w:val="22"/>
              </w:rPr>
            </w:pPr>
            <w:r w:rsidRPr="00CF43C5">
              <w:rPr>
                <w:sz w:val="22"/>
                <w:szCs w:val="22"/>
              </w:rPr>
              <w:t>Further work: Need standardised discharge criteria and letter.</w:t>
            </w:r>
          </w:p>
          <w:p w:rsidR="00455588" w:rsidRPr="00CF43C5" w:rsidRDefault="00455588" w:rsidP="00CF43C5"/>
        </w:tc>
      </w:tr>
      <w:tr w:rsidR="00455588" w:rsidRPr="00C2584A" w:rsidTr="00D76902">
        <w:trPr>
          <w:trHeight w:val="376"/>
        </w:trPr>
        <w:tc>
          <w:tcPr>
            <w:tcW w:w="2660" w:type="dxa"/>
            <w:hideMark/>
          </w:tcPr>
          <w:p w:rsidR="00455588" w:rsidRPr="00C2584A" w:rsidRDefault="00455588" w:rsidP="000E4273">
            <w:r w:rsidRPr="00C2584A">
              <w:t>Access to Radiology - CXR</w:t>
            </w:r>
          </w:p>
        </w:tc>
        <w:tc>
          <w:tcPr>
            <w:tcW w:w="1134" w:type="dxa"/>
            <w:hideMark/>
          </w:tcPr>
          <w:p w:rsidR="00455588" w:rsidRPr="00C2584A" w:rsidRDefault="00227EA6" w:rsidP="000E4273">
            <w:r>
              <w:t>BTS/Sign</w:t>
            </w:r>
            <w:r w:rsidR="00455588" w:rsidRPr="00C2584A">
              <w:t>101</w:t>
            </w:r>
          </w:p>
        </w:tc>
        <w:tc>
          <w:tcPr>
            <w:tcW w:w="2835" w:type="dxa"/>
            <w:hideMark/>
          </w:tcPr>
          <w:p w:rsidR="00455588" w:rsidRPr="00C2584A" w:rsidRDefault="00455588" w:rsidP="000E4273">
            <w:r w:rsidRPr="00C2584A">
              <w:t>A study in primary care in children age 0-6 years concluded that a chest X-ray (CXR), in the absence of a clinical indication, need not be part of the initial diagnostic work up. Reserve chest X-rays for children with severe disease or clinical clues suggesting other conditions.</w:t>
            </w:r>
          </w:p>
        </w:tc>
        <w:tc>
          <w:tcPr>
            <w:tcW w:w="992" w:type="dxa"/>
            <w:hideMark/>
          </w:tcPr>
          <w:p w:rsidR="00455588" w:rsidRPr="00A96CE0" w:rsidRDefault="00455588" w:rsidP="00A96CE0">
            <w:pPr>
              <w:jc w:val="center"/>
              <w:rPr>
                <w:rFonts w:ascii="Arial" w:hAnsi="Arial" w:cs="Arial"/>
                <w:sz w:val="44"/>
                <w:szCs w:val="44"/>
              </w:rPr>
            </w:pPr>
          </w:p>
        </w:tc>
        <w:tc>
          <w:tcPr>
            <w:tcW w:w="992" w:type="dxa"/>
            <w:hideMark/>
          </w:tcPr>
          <w:p w:rsidR="00455588" w:rsidRPr="00A96CE0" w:rsidRDefault="00A96CE0" w:rsidP="00A96CE0">
            <w:pPr>
              <w:jc w:val="center"/>
              <w:rPr>
                <w:rFonts w:ascii="Arial" w:hAnsi="Arial" w:cs="Arial"/>
                <w:sz w:val="44"/>
                <w:szCs w:val="44"/>
              </w:rPr>
            </w:pPr>
            <w:r w:rsidRPr="00A96CE0">
              <w:rPr>
                <w:rFonts w:ascii="Arial" w:hAnsi="Arial" w:cs="Arial"/>
                <w:sz w:val="44"/>
                <w:szCs w:val="44"/>
              </w:rPr>
              <w:t>x</w:t>
            </w:r>
          </w:p>
        </w:tc>
        <w:tc>
          <w:tcPr>
            <w:tcW w:w="1276" w:type="dxa"/>
            <w:hideMark/>
          </w:tcPr>
          <w:p w:rsidR="00455588" w:rsidRPr="00A96CE0" w:rsidRDefault="00A96CE0" w:rsidP="00A96CE0">
            <w:pPr>
              <w:jc w:val="center"/>
              <w:rPr>
                <w:rFonts w:ascii="Arial" w:hAnsi="Arial" w:cs="Arial"/>
                <w:sz w:val="44"/>
                <w:szCs w:val="44"/>
              </w:rPr>
            </w:pPr>
            <w:r w:rsidRPr="00A96CE0">
              <w:rPr>
                <w:rFonts w:ascii="Arial" w:hAnsi="Arial" w:cs="Arial"/>
                <w:sz w:val="44"/>
                <w:szCs w:val="44"/>
              </w:rPr>
              <w:t>x</w:t>
            </w:r>
          </w:p>
        </w:tc>
        <w:tc>
          <w:tcPr>
            <w:tcW w:w="1276" w:type="dxa"/>
            <w:hideMark/>
          </w:tcPr>
          <w:p w:rsidR="00455588" w:rsidRPr="00A96CE0" w:rsidRDefault="00A96CE0" w:rsidP="00A96CE0">
            <w:pPr>
              <w:jc w:val="center"/>
              <w:rPr>
                <w:rFonts w:ascii="Arial" w:hAnsi="Arial" w:cs="Arial"/>
                <w:sz w:val="44"/>
                <w:szCs w:val="44"/>
              </w:rPr>
            </w:pPr>
            <w:r w:rsidRPr="00A96CE0">
              <w:rPr>
                <w:rFonts w:ascii="Arial" w:hAnsi="Arial" w:cs="Arial"/>
                <w:sz w:val="44"/>
                <w:szCs w:val="44"/>
              </w:rPr>
              <w:t>x</w:t>
            </w:r>
          </w:p>
        </w:tc>
        <w:tc>
          <w:tcPr>
            <w:tcW w:w="3402" w:type="dxa"/>
          </w:tcPr>
          <w:p w:rsidR="00455588" w:rsidRPr="00CF43C5" w:rsidRDefault="00455588" w:rsidP="00CF43C5"/>
        </w:tc>
      </w:tr>
      <w:tr w:rsidR="00455588" w:rsidRPr="00C2584A" w:rsidTr="00D76902">
        <w:trPr>
          <w:trHeight w:val="600"/>
        </w:trPr>
        <w:tc>
          <w:tcPr>
            <w:tcW w:w="2660" w:type="dxa"/>
            <w:hideMark/>
          </w:tcPr>
          <w:p w:rsidR="00455588" w:rsidRPr="00C2584A" w:rsidRDefault="00455588" w:rsidP="000E4273">
            <w:r>
              <w:t xml:space="preserve">Physician </w:t>
            </w:r>
            <w:r w:rsidRPr="00C2584A">
              <w:t xml:space="preserve">Clinic / Assessment Duration Time </w:t>
            </w:r>
          </w:p>
        </w:tc>
        <w:tc>
          <w:tcPr>
            <w:tcW w:w="1134" w:type="dxa"/>
            <w:hideMark/>
          </w:tcPr>
          <w:p w:rsidR="00455588" w:rsidRPr="00C2584A" w:rsidRDefault="00455588" w:rsidP="000E4273">
            <w:r w:rsidRPr="00C2584A">
              <w:t> </w:t>
            </w:r>
          </w:p>
        </w:tc>
        <w:tc>
          <w:tcPr>
            <w:tcW w:w="2835" w:type="dxa"/>
            <w:hideMark/>
          </w:tcPr>
          <w:p w:rsidR="00455588" w:rsidRPr="00C2584A" w:rsidRDefault="00455588" w:rsidP="000E4273">
            <w:r w:rsidRPr="00C2584A">
              <w:t> </w:t>
            </w:r>
          </w:p>
        </w:tc>
        <w:tc>
          <w:tcPr>
            <w:tcW w:w="992" w:type="dxa"/>
            <w:hideMark/>
          </w:tcPr>
          <w:p w:rsidR="00455588" w:rsidRPr="00A96CE0" w:rsidRDefault="00A96CE0" w:rsidP="00A96CE0">
            <w:pPr>
              <w:jc w:val="center"/>
              <w:rPr>
                <w:rFonts w:ascii="Arial" w:hAnsi="Arial" w:cs="Arial"/>
              </w:rPr>
            </w:pPr>
            <w:r w:rsidRPr="00A96CE0">
              <w:rPr>
                <w:rFonts w:ascii="Arial" w:hAnsi="Arial" w:cs="Arial"/>
              </w:rPr>
              <w:t>20</w:t>
            </w:r>
          </w:p>
        </w:tc>
        <w:tc>
          <w:tcPr>
            <w:tcW w:w="992" w:type="dxa"/>
            <w:hideMark/>
          </w:tcPr>
          <w:p w:rsidR="00455588" w:rsidRPr="00A96CE0" w:rsidRDefault="00A96CE0" w:rsidP="00A96CE0">
            <w:pPr>
              <w:jc w:val="center"/>
              <w:rPr>
                <w:rFonts w:ascii="Arial" w:hAnsi="Arial" w:cs="Arial"/>
              </w:rPr>
            </w:pPr>
            <w:r w:rsidRPr="00A96CE0">
              <w:rPr>
                <w:rFonts w:ascii="Arial" w:hAnsi="Arial" w:cs="Arial"/>
              </w:rPr>
              <w:t>20</w:t>
            </w:r>
          </w:p>
        </w:tc>
        <w:tc>
          <w:tcPr>
            <w:tcW w:w="1276" w:type="dxa"/>
            <w:hideMark/>
          </w:tcPr>
          <w:p w:rsidR="00455588" w:rsidRPr="00A96CE0" w:rsidRDefault="00A96CE0" w:rsidP="00A96CE0">
            <w:pPr>
              <w:jc w:val="center"/>
              <w:rPr>
                <w:rFonts w:ascii="Arial" w:hAnsi="Arial" w:cs="Arial"/>
              </w:rPr>
            </w:pPr>
            <w:r w:rsidRPr="00A96CE0">
              <w:rPr>
                <w:rFonts w:ascii="Arial" w:hAnsi="Arial" w:cs="Arial"/>
              </w:rPr>
              <w:t>30 / 20</w:t>
            </w:r>
          </w:p>
        </w:tc>
        <w:tc>
          <w:tcPr>
            <w:tcW w:w="1276" w:type="dxa"/>
            <w:hideMark/>
          </w:tcPr>
          <w:p w:rsidR="00455588" w:rsidRPr="00A96CE0" w:rsidRDefault="00A96CE0" w:rsidP="00A96CE0">
            <w:pPr>
              <w:jc w:val="center"/>
              <w:rPr>
                <w:rFonts w:ascii="Arial" w:hAnsi="Arial" w:cs="Arial"/>
              </w:rPr>
            </w:pPr>
            <w:r w:rsidRPr="00A96CE0">
              <w:rPr>
                <w:rFonts w:ascii="Arial" w:hAnsi="Arial" w:cs="Arial"/>
              </w:rPr>
              <w:t>45 / 25</w:t>
            </w:r>
          </w:p>
        </w:tc>
        <w:tc>
          <w:tcPr>
            <w:tcW w:w="3402" w:type="dxa"/>
          </w:tcPr>
          <w:p w:rsidR="00BA294F" w:rsidRPr="00CF43C5" w:rsidRDefault="00BA294F" w:rsidP="00CF43C5">
            <w:r w:rsidRPr="00CF43C5">
              <w:t>First / Follow up appointment</w:t>
            </w:r>
          </w:p>
          <w:p w:rsidR="00455588" w:rsidRPr="00CF43C5" w:rsidRDefault="00BA294F" w:rsidP="00CF43C5">
            <w:r w:rsidRPr="00CF43C5">
              <w:t xml:space="preserve">May require more </w:t>
            </w:r>
          </w:p>
        </w:tc>
      </w:tr>
      <w:tr w:rsidR="00455588" w:rsidRPr="00C2584A" w:rsidTr="00D76902">
        <w:trPr>
          <w:trHeight w:val="1200"/>
        </w:trPr>
        <w:tc>
          <w:tcPr>
            <w:tcW w:w="2660" w:type="dxa"/>
          </w:tcPr>
          <w:p w:rsidR="00455588" w:rsidRPr="00C2584A" w:rsidRDefault="00D76902" w:rsidP="000E4273">
            <w:r>
              <w:lastRenderedPageBreak/>
              <w:t>Specialist</w:t>
            </w:r>
            <w:r w:rsidR="00455588">
              <w:t xml:space="preserve"> Nurse Assessment duration time </w:t>
            </w:r>
          </w:p>
        </w:tc>
        <w:tc>
          <w:tcPr>
            <w:tcW w:w="1134" w:type="dxa"/>
          </w:tcPr>
          <w:p w:rsidR="00455588" w:rsidRPr="00C2584A" w:rsidRDefault="00455588" w:rsidP="000E4273"/>
        </w:tc>
        <w:tc>
          <w:tcPr>
            <w:tcW w:w="2835" w:type="dxa"/>
          </w:tcPr>
          <w:p w:rsidR="00455588" w:rsidRPr="00C2584A" w:rsidRDefault="00455588" w:rsidP="000E4273"/>
        </w:tc>
        <w:tc>
          <w:tcPr>
            <w:tcW w:w="992" w:type="dxa"/>
          </w:tcPr>
          <w:p w:rsidR="00455588" w:rsidRPr="00A96CE0" w:rsidRDefault="00A96CE0" w:rsidP="00A96CE0">
            <w:pPr>
              <w:jc w:val="center"/>
              <w:rPr>
                <w:rFonts w:ascii="Arial" w:hAnsi="Arial" w:cs="Arial"/>
              </w:rPr>
            </w:pPr>
            <w:r w:rsidRPr="00A96CE0">
              <w:rPr>
                <w:rFonts w:ascii="Arial" w:hAnsi="Arial" w:cs="Arial"/>
              </w:rPr>
              <w:t>20</w:t>
            </w:r>
            <w:r>
              <w:rPr>
                <w:rFonts w:ascii="Arial" w:hAnsi="Arial" w:cs="Arial"/>
              </w:rPr>
              <w:t xml:space="preserve"> -30</w:t>
            </w:r>
          </w:p>
        </w:tc>
        <w:tc>
          <w:tcPr>
            <w:tcW w:w="992" w:type="dxa"/>
          </w:tcPr>
          <w:p w:rsidR="00455588" w:rsidRPr="00A96CE0" w:rsidRDefault="00A96CE0" w:rsidP="00A96CE0">
            <w:pPr>
              <w:jc w:val="center"/>
              <w:rPr>
                <w:rFonts w:ascii="Arial" w:hAnsi="Arial" w:cs="Arial"/>
              </w:rPr>
            </w:pPr>
            <w:r w:rsidRPr="00A96CE0">
              <w:rPr>
                <w:rFonts w:ascii="Arial" w:hAnsi="Arial" w:cs="Arial"/>
              </w:rPr>
              <w:t>20</w:t>
            </w:r>
            <w:r>
              <w:rPr>
                <w:rFonts w:ascii="Arial" w:hAnsi="Arial" w:cs="Arial"/>
              </w:rPr>
              <w:t>-30</w:t>
            </w:r>
          </w:p>
        </w:tc>
        <w:tc>
          <w:tcPr>
            <w:tcW w:w="1276" w:type="dxa"/>
          </w:tcPr>
          <w:p w:rsidR="00455588" w:rsidRPr="00A96CE0" w:rsidRDefault="00A96CE0" w:rsidP="00A96CE0">
            <w:pPr>
              <w:jc w:val="center"/>
              <w:rPr>
                <w:rFonts w:ascii="Arial" w:hAnsi="Arial" w:cs="Arial"/>
              </w:rPr>
            </w:pPr>
            <w:r w:rsidRPr="00A96CE0">
              <w:rPr>
                <w:rFonts w:ascii="Arial" w:hAnsi="Arial" w:cs="Arial"/>
              </w:rPr>
              <w:t>20</w:t>
            </w:r>
            <w:r>
              <w:rPr>
                <w:rFonts w:ascii="Arial" w:hAnsi="Arial" w:cs="Arial"/>
              </w:rPr>
              <w:t>-30</w:t>
            </w:r>
          </w:p>
        </w:tc>
        <w:tc>
          <w:tcPr>
            <w:tcW w:w="1276" w:type="dxa"/>
          </w:tcPr>
          <w:p w:rsidR="00455588" w:rsidRPr="00A96CE0" w:rsidRDefault="00A96CE0" w:rsidP="00A96CE0">
            <w:pPr>
              <w:jc w:val="center"/>
              <w:rPr>
                <w:rFonts w:ascii="Arial" w:hAnsi="Arial" w:cs="Arial"/>
              </w:rPr>
            </w:pPr>
            <w:r w:rsidRPr="00A96CE0">
              <w:rPr>
                <w:rFonts w:ascii="Arial" w:hAnsi="Arial" w:cs="Arial"/>
              </w:rPr>
              <w:t>20</w:t>
            </w:r>
            <w:r>
              <w:rPr>
                <w:rFonts w:ascii="Arial" w:hAnsi="Arial" w:cs="Arial"/>
              </w:rPr>
              <w:t xml:space="preserve">-30 </w:t>
            </w:r>
          </w:p>
        </w:tc>
        <w:tc>
          <w:tcPr>
            <w:tcW w:w="3402" w:type="dxa"/>
          </w:tcPr>
          <w:p w:rsidR="00455588" w:rsidRPr="00C2584A" w:rsidRDefault="00CF43C5" w:rsidP="000E4273">
            <w:r>
              <w:t>May be shorter i</w:t>
            </w:r>
            <w:r w:rsidR="00A96CE0">
              <w:t>f combined with Physician</w:t>
            </w:r>
          </w:p>
        </w:tc>
      </w:tr>
      <w:tr w:rsidR="00455588" w:rsidRPr="00C2584A" w:rsidTr="00D76902">
        <w:trPr>
          <w:trHeight w:val="1200"/>
        </w:trPr>
        <w:tc>
          <w:tcPr>
            <w:tcW w:w="2660" w:type="dxa"/>
          </w:tcPr>
          <w:p w:rsidR="00455588" w:rsidRPr="00C2584A" w:rsidRDefault="00455588" w:rsidP="000E4273">
            <w:r>
              <w:t>Other professional (Physio</w:t>
            </w:r>
            <w:r w:rsidR="00D76902">
              <w:t>therapist</w:t>
            </w:r>
            <w:r>
              <w:t xml:space="preserve"> and Psychologist) </w:t>
            </w:r>
          </w:p>
        </w:tc>
        <w:tc>
          <w:tcPr>
            <w:tcW w:w="1134" w:type="dxa"/>
          </w:tcPr>
          <w:p w:rsidR="00455588" w:rsidRPr="00C2584A" w:rsidRDefault="00455588" w:rsidP="000E4273"/>
        </w:tc>
        <w:tc>
          <w:tcPr>
            <w:tcW w:w="2835" w:type="dxa"/>
          </w:tcPr>
          <w:p w:rsidR="00455588" w:rsidRPr="00C2584A" w:rsidRDefault="00455588" w:rsidP="000E4273"/>
        </w:tc>
        <w:tc>
          <w:tcPr>
            <w:tcW w:w="992" w:type="dxa"/>
          </w:tcPr>
          <w:p w:rsidR="00455588" w:rsidRPr="00A96CE0" w:rsidRDefault="00455588" w:rsidP="00A96CE0">
            <w:pPr>
              <w:jc w:val="center"/>
              <w:rPr>
                <w:rFonts w:ascii="Arial" w:hAnsi="Arial" w:cs="Arial"/>
              </w:rPr>
            </w:pPr>
          </w:p>
        </w:tc>
        <w:tc>
          <w:tcPr>
            <w:tcW w:w="992" w:type="dxa"/>
          </w:tcPr>
          <w:p w:rsidR="00455588" w:rsidRPr="00A96CE0" w:rsidRDefault="00455588" w:rsidP="00A96CE0">
            <w:pPr>
              <w:jc w:val="center"/>
              <w:rPr>
                <w:rFonts w:ascii="Arial" w:hAnsi="Arial" w:cs="Arial"/>
              </w:rPr>
            </w:pPr>
          </w:p>
        </w:tc>
        <w:tc>
          <w:tcPr>
            <w:tcW w:w="1276" w:type="dxa"/>
          </w:tcPr>
          <w:p w:rsidR="00455588" w:rsidRPr="00A96CE0" w:rsidRDefault="00455588" w:rsidP="00A96CE0">
            <w:pPr>
              <w:jc w:val="center"/>
              <w:rPr>
                <w:rFonts w:ascii="Arial" w:hAnsi="Arial" w:cs="Arial"/>
              </w:rPr>
            </w:pPr>
          </w:p>
        </w:tc>
        <w:tc>
          <w:tcPr>
            <w:tcW w:w="1276" w:type="dxa"/>
          </w:tcPr>
          <w:p w:rsidR="00455588" w:rsidRPr="00A96CE0" w:rsidRDefault="00A96CE0" w:rsidP="00A96CE0">
            <w:pPr>
              <w:jc w:val="center"/>
              <w:rPr>
                <w:rFonts w:ascii="Arial" w:hAnsi="Arial" w:cs="Arial"/>
              </w:rPr>
            </w:pPr>
            <w:r w:rsidRPr="00A96CE0">
              <w:rPr>
                <w:rFonts w:ascii="Arial" w:hAnsi="Arial" w:cs="Arial"/>
              </w:rPr>
              <w:t xml:space="preserve">60 </w:t>
            </w:r>
            <w:r>
              <w:rPr>
                <w:rFonts w:ascii="Arial" w:hAnsi="Arial" w:cs="Arial"/>
              </w:rPr>
              <w:t xml:space="preserve">x </w:t>
            </w:r>
            <w:r w:rsidRPr="00A96CE0">
              <w:rPr>
                <w:rFonts w:ascii="Arial" w:hAnsi="Arial" w:cs="Arial"/>
              </w:rPr>
              <w:t xml:space="preserve">6 </w:t>
            </w:r>
          </w:p>
        </w:tc>
        <w:tc>
          <w:tcPr>
            <w:tcW w:w="3402" w:type="dxa"/>
          </w:tcPr>
          <w:p w:rsidR="00455588" w:rsidRDefault="00455588" w:rsidP="000E4273"/>
        </w:tc>
      </w:tr>
      <w:tr w:rsidR="00455588" w:rsidRPr="00C2584A" w:rsidTr="00D76902">
        <w:trPr>
          <w:trHeight w:val="1200"/>
        </w:trPr>
        <w:tc>
          <w:tcPr>
            <w:tcW w:w="2660" w:type="dxa"/>
            <w:hideMark/>
          </w:tcPr>
          <w:p w:rsidR="00455588" w:rsidRPr="00C2584A" w:rsidRDefault="00455588" w:rsidP="000E4273">
            <w:r w:rsidRPr="00C2584A">
              <w:t>Age approp</w:t>
            </w:r>
            <w:r>
              <w:t>r</w:t>
            </w:r>
            <w:r w:rsidRPr="00C2584A">
              <w:t xml:space="preserve">iate </w:t>
            </w:r>
            <w:r>
              <w:t>asthma management plans for rou</w:t>
            </w:r>
            <w:r w:rsidRPr="00C2584A">
              <w:t xml:space="preserve">tine and post exacerbation </w:t>
            </w:r>
          </w:p>
        </w:tc>
        <w:tc>
          <w:tcPr>
            <w:tcW w:w="1134" w:type="dxa"/>
            <w:hideMark/>
          </w:tcPr>
          <w:p w:rsidR="00455588" w:rsidRPr="00C2584A" w:rsidRDefault="00455588" w:rsidP="000E4273">
            <w:r w:rsidRPr="00C2584A">
              <w:t> </w:t>
            </w:r>
          </w:p>
        </w:tc>
        <w:tc>
          <w:tcPr>
            <w:tcW w:w="2835" w:type="dxa"/>
            <w:hideMark/>
          </w:tcPr>
          <w:p w:rsidR="00455588" w:rsidRPr="00C2584A" w:rsidRDefault="00455588" w:rsidP="000E4273">
            <w:r w:rsidRPr="00C2584A">
              <w:t> </w:t>
            </w:r>
          </w:p>
        </w:tc>
        <w:tc>
          <w:tcPr>
            <w:tcW w:w="992" w:type="dxa"/>
            <w:hideMark/>
          </w:tcPr>
          <w:p w:rsidR="00455588" w:rsidRPr="00A96CE0" w:rsidRDefault="00A96CE0" w:rsidP="00A96CE0">
            <w:pPr>
              <w:jc w:val="center"/>
              <w:rPr>
                <w:rFonts w:ascii="Arial" w:hAnsi="Arial" w:cs="Arial"/>
                <w:sz w:val="44"/>
                <w:szCs w:val="44"/>
              </w:rPr>
            </w:pPr>
            <w:r w:rsidRPr="00A96CE0">
              <w:rPr>
                <w:rFonts w:ascii="Arial" w:hAnsi="Arial" w:cs="Arial"/>
                <w:sz w:val="44"/>
                <w:szCs w:val="44"/>
              </w:rPr>
              <w:t> x</w:t>
            </w:r>
          </w:p>
        </w:tc>
        <w:tc>
          <w:tcPr>
            <w:tcW w:w="992" w:type="dxa"/>
            <w:hideMark/>
          </w:tcPr>
          <w:p w:rsidR="00455588" w:rsidRPr="00A96CE0" w:rsidRDefault="00A96CE0" w:rsidP="00A96CE0">
            <w:pPr>
              <w:jc w:val="center"/>
              <w:rPr>
                <w:rFonts w:ascii="Arial" w:hAnsi="Arial" w:cs="Arial"/>
                <w:sz w:val="44"/>
                <w:szCs w:val="44"/>
              </w:rPr>
            </w:pPr>
            <w:r w:rsidRPr="00A96CE0">
              <w:rPr>
                <w:rFonts w:ascii="Arial" w:hAnsi="Arial" w:cs="Arial"/>
                <w:sz w:val="44"/>
                <w:szCs w:val="44"/>
              </w:rPr>
              <w:t> x</w:t>
            </w:r>
          </w:p>
        </w:tc>
        <w:tc>
          <w:tcPr>
            <w:tcW w:w="1276" w:type="dxa"/>
            <w:hideMark/>
          </w:tcPr>
          <w:p w:rsidR="00455588" w:rsidRPr="00A96CE0" w:rsidRDefault="00A96CE0" w:rsidP="00A96CE0">
            <w:pPr>
              <w:jc w:val="center"/>
              <w:rPr>
                <w:rFonts w:ascii="Arial" w:hAnsi="Arial" w:cs="Arial"/>
                <w:sz w:val="44"/>
                <w:szCs w:val="44"/>
              </w:rPr>
            </w:pPr>
            <w:r w:rsidRPr="00A96CE0">
              <w:rPr>
                <w:rFonts w:ascii="Arial" w:hAnsi="Arial" w:cs="Arial"/>
                <w:sz w:val="44"/>
                <w:szCs w:val="44"/>
              </w:rPr>
              <w:t>x </w:t>
            </w:r>
          </w:p>
        </w:tc>
        <w:tc>
          <w:tcPr>
            <w:tcW w:w="1276" w:type="dxa"/>
            <w:hideMark/>
          </w:tcPr>
          <w:p w:rsidR="00455588" w:rsidRPr="00A96CE0" w:rsidRDefault="00A96CE0" w:rsidP="00A96CE0">
            <w:pPr>
              <w:jc w:val="center"/>
              <w:rPr>
                <w:rFonts w:ascii="Arial" w:hAnsi="Arial" w:cs="Arial"/>
                <w:sz w:val="44"/>
                <w:szCs w:val="44"/>
              </w:rPr>
            </w:pPr>
            <w:r w:rsidRPr="00A96CE0">
              <w:rPr>
                <w:rFonts w:ascii="Arial" w:hAnsi="Arial" w:cs="Arial"/>
                <w:sz w:val="44"/>
                <w:szCs w:val="44"/>
              </w:rPr>
              <w:t> x</w:t>
            </w:r>
          </w:p>
        </w:tc>
        <w:tc>
          <w:tcPr>
            <w:tcW w:w="3402" w:type="dxa"/>
          </w:tcPr>
          <w:p w:rsidR="00455588" w:rsidRPr="00C2584A" w:rsidRDefault="00455588" w:rsidP="000E4273"/>
        </w:tc>
      </w:tr>
      <w:tr w:rsidR="00455588" w:rsidRPr="00C2584A" w:rsidTr="00D76902">
        <w:trPr>
          <w:trHeight w:val="1200"/>
        </w:trPr>
        <w:tc>
          <w:tcPr>
            <w:tcW w:w="2660" w:type="dxa"/>
          </w:tcPr>
          <w:p w:rsidR="00455588" w:rsidRPr="00C2584A" w:rsidRDefault="00455588" w:rsidP="000E4273">
            <w:r>
              <w:t>Nebuliser O2 driven</w:t>
            </w:r>
          </w:p>
        </w:tc>
        <w:tc>
          <w:tcPr>
            <w:tcW w:w="1134" w:type="dxa"/>
          </w:tcPr>
          <w:p w:rsidR="00455588" w:rsidRPr="00C2584A" w:rsidRDefault="00455588" w:rsidP="000E4273"/>
        </w:tc>
        <w:tc>
          <w:tcPr>
            <w:tcW w:w="2835" w:type="dxa"/>
          </w:tcPr>
          <w:p w:rsidR="00455588" w:rsidRPr="00C2584A" w:rsidRDefault="00455588" w:rsidP="000E4273"/>
        </w:tc>
        <w:tc>
          <w:tcPr>
            <w:tcW w:w="992" w:type="dxa"/>
          </w:tcPr>
          <w:p w:rsidR="00455588" w:rsidRPr="00A96CE0" w:rsidRDefault="00A96CE0" w:rsidP="00A96CE0">
            <w:pPr>
              <w:jc w:val="center"/>
              <w:rPr>
                <w:rFonts w:ascii="Arial" w:hAnsi="Arial" w:cs="Arial"/>
                <w:sz w:val="44"/>
                <w:szCs w:val="44"/>
              </w:rPr>
            </w:pPr>
            <w:r w:rsidRPr="00A96CE0">
              <w:rPr>
                <w:rFonts w:ascii="Arial" w:hAnsi="Arial" w:cs="Arial"/>
                <w:sz w:val="44"/>
                <w:szCs w:val="44"/>
              </w:rPr>
              <w:t>x</w:t>
            </w:r>
          </w:p>
        </w:tc>
        <w:tc>
          <w:tcPr>
            <w:tcW w:w="992" w:type="dxa"/>
          </w:tcPr>
          <w:p w:rsidR="00455588" w:rsidRPr="00A96CE0" w:rsidRDefault="00A96CE0" w:rsidP="00A96CE0">
            <w:pPr>
              <w:jc w:val="center"/>
              <w:rPr>
                <w:rFonts w:ascii="Arial" w:hAnsi="Arial" w:cs="Arial"/>
                <w:sz w:val="44"/>
                <w:szCs w:val="44"/>
              </w:rPr>
            </w:pPr>
            <w:r w:rsidRPr="00A96CE0">
              <w:rPr>
                <w:rFonts w:ascii="Arial" w:hAnsi="Arial" w:cs="Arial"/>
                <w:sz w:val="44"/>
                <w:szCs w:val="44"/>
              </w:rPr>
              <w:t>x</w:t>
            </w:r>
          </w:p>
        </w:tc>
        <w:tc>
          <w:tcPr>
            <w:tcW w:w="1276" w:type="dxa"/>
          </w:tcPr>
          <w:p w:rsidR="00455588" w:rsidRPr="00A96CE0" w:rsidRDefault="00A96CE0" w:rsidP="00A96CE0">
            <w:pPr>
              <w:jc w:val="center"/>
              <w:rPr>
                <w:rFonts w:ascii="Arial" w:hAnsi="Arial" w:cs="Arial"/>
                <w:sz w:val="44"/>
                <w:szCs w:val="44"/>
              </w:rPr>
            </w:pPr>
            <w:r w:rsidRPr="00A96CE0">
              <w:rPr>
                <w:rFonts w:ascii="Arial" w:hAnsi="Arial" w:cs="Arial"/>
                <w:sz w:val="44"/>
                <w:szCs w:val="44"/>
              </w:rPr>
              <w:t>x</w:t>
            </w:r>
          </w:p>
        </w:tc>
        <w:tc>
          <w:tcPr>
            <w:tcW w:w="1276" w:type="dxa"/>
          </w:tcPr>
          <w:p w:rsidR="00455588" w:rsidRPr="00A96CE0" w:rsidRDefault="00A96CE0" w:rsidP="00A96CE0">
            <w:pPr>
              <w:jc w:val="center"/>
              <w:rPr>
                <w:rFonts w:ascii="Arial" w:hAnsi="Arial" w:cs="Arial"/>
                <w:sz w:val="44"/>
                <w:szCs w:val="44"/>
              </w:rPr>
            </w:pPr>
            <w:r w:rsidRPr="00A96CE0">
              <w:rPr>
                <w:rFonts w:ascii="Arial" w:hAnsi="Arial" w:cs="Arial"/>
                <w:sz w:val="44"/>
                <w:szCs w:val="44"/>
              </w:rPr>
              <w:t>x</w:t>
            </w:r>
          </w:p>
        </w:tc>
        <w:tc>
          <w:tcPr>
            <w:tcW w:w="3402" w:type="dxa"/>
          </w:tcPr>
          <w:p w:rsidR="00455588" w:rsidRDefault="00455588" w:rsidP="000E4273"/>
        </w:tc>
      </w:tr>
    </w:tbl>
    <w:p w:rsidR="004D76BB" w:rsidRDefault="004D76BB"/>
    <w:p w:rsidR="00A81D00" w:rsidRDefault="00A81D00">
      <w:r>
        <w:br w:type="page"/>
      </w:r>
    </w:p>
    <w:p w:rsidR="004D76BB" w:rsidRDefault="00A81D00" w:rsidP="00F406CC">
      <w:pPr>
        <w:pStyle w:val="Heading1"/>
      </w:pPr>
      <w:bookmarkStart w:id="6" w:name="_Toc411845921"/>
      <w:r w:rsidRPr="00C2584A">
        <w:lastRenderedPageBreak/>
        <w:t>Lung Function Assessment and Interpretation</w:t>
      </w:r>
      <w:bookmarkEnd w:id="6"/>
    </w:p>
    <w:tbl>
      <w:tblPr>
        <w:tblStyle w:val="TableGrid"/>
        <w:tblW w:w="14567" w:type="dxa"/>
        <w:tblLayout w:type="fixed"/>
        <w:tblLook w:val="04A0" w:firstRow="1" w:lastRow="0" w:firstColumn="1" w:lastColumn="0" w:noHBand="0" w:noVBand="1"/>
      </w:tblPr>
      <w:tblGrid>
        <w:gridCol w:w="2518"/>
        <w:gridCol w:w="1477"/>
        <w:gridCol w:w="4477"/>
        <w:gridCol w:w="1052"/>
        <w:gridCol w:w="992"/>
        <w:gridCol w:w="1276"/>
        <w:gridCol w:w="1166"/>
        <w:gridCol w:w="1609"/>
      </w:tblGrid>
      <w:tr w:rsidR="00BA294F" w:rsidRPr="00C2584A" w:rsidTr="00D76902">
        <w:trPr>
          <w:trHeight w:val="775"/>
          <w:tblHeader/>
        </w:trPr>
        <w:tc>
          <w:tcPr>
            <w:tcW w:w="2518" w:type="dxa"/>
            <w:shd w:val="clear" w:color="auto" w:fill="B8CCE4" w:themeFill="accent1" w:themeFillTint="66"/>
          </w:tcPr>
          <w:p w:rsidR="00BA294F" w:rsidRPr="00C2584A" w:rsidRDefault="00BA294F" w:rsidP="00CF43C5">
            <w:pPr>
              <w:rPr>
                <w:b/>
                <w:bCs/>
              </w:rPr>
            </w:pPr>
            <w:r w:rsidRPr="00C2584A">
              <w:rPr>
                <w:b/>
                <w:bCs/>
              </w:rPr>
              <w:t>Service Spec</w:t>
            </w:r>
            <w:r>
              <w:rPr>
                <w:b/>
                <w:bCs/>
              </w:rPr>
              <w:t>ification</w:t>
            </w:r>
          </w:p>
        </w:tc>
        <w:tc>
          <w:tcPr>
            <w:tcW w:w="1477" w:type="dxa"/>
            <w:shd w:val="clear" w:color="auto" w:fill="B8CCE4" w:themeFill="accent1" w:themeFillTint="66"/>
          </w:tcPr>
          <w:p w:rsidR="00BA294F" w:rsidRPr="00C2584A" w:rsidRDefault="00BA294F" w:rsidP="00913989">
            <w:pPr>
              <w:jc w:val="center"/>
              <w:rPr>
                <w:b/>
                <w:bCs/>
              </w:rPr>
            </w:pPr>
            <w:r w:rsidRPr="00C2584A">
              <w:rPr>
                <w:b/>
                <w:bCs/>
              </w:rPr>
              <w:t>Ref</w:t>
            </w:r>
          </w:p>
        </w:tc>
        <w:tc>
          <w:tcPr>
            <w:tcW w:w="4477" w:type="dxa"/>
            <w:shd w:val="clear" w:color="auto" w:fill="B8CCE4" w:themeFill="accent1" w:themeFillTint="66"/>
          </w:tcPr>
          <w:p w:rsidR="00BA294F" w:rsidRPr="00C2584A" w:rsidRDefault="00BA294F" w:rsidP="00913989">
            <w:pPr>
              <w:jc w:val="center"/>
              <w:rPr>
                <w:b/>
                <w:bCs/>
              </w:rPr>
            </w:pPr>
            <w:r w:rsidRPr="00C2584A">
              <w:rPr>
                <w:b/>
                <w:bCs/>
              </w:rPr>
              <w:t>Justification</w:t>
            </w:r>
          </w:p>
        </w:tc>
        <w:tc>
          <w:tcPr>
            <w:tcW w:w="1052" w:type="dxa"/>
            <w:shd w:val="clear" w:color="auto" w:fill="B8CCE4" w:themeFill="accent1" w:themeFillTint="66"/>
          </w:tcPr>
          <w:p w:rsidR="00BA294F" w:rsidRPr="00C2584A" w:rsidRDefault="00BA294F" w:rsidP="00913989">
            <w:pPr>
              <w:jc w:val="center"/>
              <w:rPr>
                <w:b/>
                <w:bCs/>
              </w:rPr>
            </w:pPr>
            <w:r w:rsidRPr="00C2584A">
              <w:rPr>
                <w:b/>
                <w:bCs/>
              </w:rPr>
              <w:t>Primary Care Clinic</w:t>
            </w:r>
          </w:p>
        </w:tc>
        <w:tc>
          <w:tcPr>
            <w:tcW w:w="992" w:type="dxa"/>
            <w:shd w:val="clear" w:color="auto" w:fill="B8CCE4" w:themeFill="accent1" w:themeFillTint="66"/>
          </w:tcPr>
          <w:p w:rsidR="00BA294F" w:rsidRPr="00C2584A" w:rsidRDefault="00BA294F" w:rsidP="00913989">
            <w:pPr>
              <w:jc w:val="center"/>
              <w:rPr>
                <w:b/>
                <w:bCs/>
              </w:rPr>
            </w:pPr>
            <w:r w:rsidRPr="00C2584A">
              <w:rPr>
                <w:b/>
                <w:bCs/>
              </w:rPr>
              <w:t>Acute Care</w:t>
            </w:r>
          </w:p>
        </w:tc>
        <w:tc>
          <w:tcPr>
            <w:tcW w:w="1276" w:type="dxa"/>
            <w:shd w:val="clear" w:color="auto" w:fill="B8CCE4" w:themeFill="accent1" w:themeFillTint="66"/>
          </w:tcPr>
          <w:p w:rsidR="00BA294F" w:rsidRPr="00C2584A" w:rsidRDefault="00BA294F" w:rsidP="00913989">
            <w:pPr>
              <w:jc w:val="center"/>
              <w:rPr>
                <w:b/>
                <w:bCs/>
              </w:rPr>
            </w:pPr>
            <w:r w:rsidRPr="00C2584A">
              <w:rPr>
                <w:b/>
                <w:bCs/>
              </w:rPr>
              <w:t>Secondary Care Clinic</w:t>
            </w:r>
          </w:p>
        </w:tc>
        <w:tc>
          <w:tcPr>
            <w:tcW w:w="1166" w:type="dxa"/>
            <w:shd w:val="clear" w:color="auto" w:fill="B8CCE4" w:themeFill="accent1" w:themeFillTint="66"/>
          </w:tcPr>
          <w:p w:rsidR="00BA294F" w:rsidRPr="00C2584A" w:rsidRDefault="00BA294F" w:rsidP="00913989">
            <w:pPr>
              <w:jc w:val="center"/>
              <w:rPr>
                <w:b/>
                <w:bCs/>
              </w:rPr>
            </w:pPr>
            <w:r w:rsidRPr="00C2584A">
              <w:rPr>
                <w:b/>
                <w:bCs/>
              </w:rPr>
              <w:t>Tertiary Care Clinic</w:t>
            </w:r>
          </w:p>
        </w:tc>
        <w:tc>
          <w:tcPr>
            <w:tcW w:w="1609" w:type="dxa"/>
            <w:shd w:val="clear" w:color="auto" w:fill="B8CCE4" w:themeFill="accent1" w:themeFillTint="66"/>
          </w:tcPr>
          <w:p w:rsidR="00BA294F" w:rsidRPr="00C2584A" w:rsidRDefault="00BA294F" w:rsidP="00913989">
            <w:pPr>
              <w:jc w:val="center"/>
              <w:rPr>
                <w:b/>
                <w:bCs/>
              </w:rPr>
            </w:pPr>
            <w:r>
              <w:rPr>
                <w:b/>
                <w:bCs/>
              </w:rPr>
              <w:t>Comments</w:t>
            </w:r>
          </w:p>
        </w:tc>
      </w:tr>
      <w:tr w:rsidR="00BA294F" w:rsidRPr="00C2584A" w:rsidTr="00913989">
        <w:trPr>
          <w:trHeight w:val="4614"/>
        </w:trPr>
        <w:tc>
          <w:tcPr>
            <w:tcW w:w="2518" w:type="dxa"/>
            <w:hideMark/>
          </w:tcPr>
          <w:p w:rsidR="00BA294F" w:rsidRPr="00C2584A" w:rsidRDefault="00BA294F" w:rsidP="000E4273">
            <w:r w:rsidRPr="00C2584A">
              <w:t>Spirometry</w:t>
            </w:r>
          </w:p>
        </w:tc>
        <w:tc>
          <w:tcPr>
            <w:tcW w:w="1477" w:type="dxa"/>
            <w:hideMark/>
          </w:tcPr>
          <w:p w:rsidR="00BA294F" w:rsidRPr="00C2584A" w:rsidRDefault="00227EA6" w:rsidP="000E4273">
            <w:r>
              <w:t>BTS/Sign</w:t>
            </w:r>
            <w:r w:rsidR="00BA294F" w:rsidRPr="00C2584A">
              <w:t>101</w:t>
            </w:r>
          </w:p>
        </w:tc>
        <w:tc>
          <w:tcPr>
            <w:tcW w:w="4477" w:type="dxa"/>
            <w:hideMark/>
          </w:tcPr>
          <w:p w:rsidR="00BA294F" w:rsidRPr="00C2584A" w:rsidRDefault="00BA294F" w:rsidP="000E4273">
            <w:r w:rsidRPr="00C2584A">
              <w:t>In children, as in adults, tests of airflow obstruction, airway responsiveness and airway inflammation may provide support for a diagnosis of asthma. However, normal results on testing, especially if performed when the child is asymptomatic, do not exclude a diagnosis of asthma. Abnormal results may be seen in children with other respiratory diseases. Measuring lung function in young children is difficult and requires techniques which are not widely available. Above five years of age, conventional lung function testing is possible in most children in most settings. This includes measures of airway obstruction (spirometry and peak flow), reversibility with bronchodilators, and airway hyper-responsiveness.</w:t>
            </w:r>
          </w:p>
        </w:tc>
        <w:tc>
          <w:tcPr>
            <w:tcW w:w="1052" w:type="dxa"/>
            <w:hideMark/>
          </w:tcPr>
          <w:p w:rsidR="00BA294F" w:rsidRPr="00A96CE0" w:rsidRDefault="00BA294F" w:rsidP="00A96CE0">
            <w:pPr>
              <w:jc w:val="center"/>
              <w:rPr>
                <w:rFonts w:ascii="Arial" w:hAnsi="Arial" w:cs="Arial"/>
                <w:sz w:val="44"/>
                <w:szCs w:val="44"/>
              </w:rPr>
            </w:pPr>
          </w:p>
        </w:tc>
        <w:tc>
          <w:tcPr>
            <w:tcW w:w="992" w:type="dxa"/>
            <w:hideMark/>
          </w:tcPr>
          <w:p w:rsidR="00BA294F" w:rsidRPr="00A96CE0" w:rsidRDefault="00BA294F" w:rsidP="00A96CE0">
            <w:pPr>
              <w:jc w:val="center"/>
              <w:rPr>
                <w:rFonts w:ascii="Arial" w:hAnsi="Arial" w:cs="Arial"/>
                <w:sz w:val="44"/>
                <w:szCs w:val="44"/>
              </w:rPr>
            </w:pPr>
          </w:p>
        </w:tc>
        <w:tc>
          <w:tcPr>
            <w:tcW w:w="1276" w:type="dxa"/>
            <w:hideMark/>
          </w:tcPr>
          <w:p w:rsidR="00BA294F" w:rsidRPr="00A96CE0" w:rsidRDefault="00A96CE0" w:rsidP="00A96CE0">
            <w:pPr>
              <w:jc w:val="center"/>
              <w:rPr>
                <w:rFonts w:ascii="Arial" w:hAnsi="Arial" w:cs="Arial"/>
                <w:sz w:val="44"/>
                <w:szCs w:val="44"/>
              </w:rPr>
            </w:pPr>
            <w:r w:rsidRPr="00A96CE0">
              <w:rPr>
                <w:rFonts w:ascii="Arial" w:hAnsi="Arial" w:cs="Arial"/>
                <w:sz w:val="44"/>
                <w:szCs w:val="44"/>
              </w:rPr>
              <w:t>x</w:t>
            </w:r>
          </w:p>
        </w:tc>
        <w:tc>
          <w:tcPr>
            <w:tcW w:w="1166" w:type="dxa"/>
            <w:hideMark/>
          </w:tcPr>
          <w:p w:rsidR="00BA294F" w:rsidRPr="00A96CE0" w:rsidRDefault="00A96CE0" w:rsidP="00A96CE0">
            <w:pPr>
              <w:jc w:val="center"/>
              <w:rPr>
                <w:rFonts w:ascii="Arial" w:hAnsi="Arial" w:cs="Arial"/>
                <w:sz w:val="44"/>
                <w:szCs w:val="44"/>
              </w:rPr>
            </w:pPr>
            <w:r w:rsidRPr="00A96CE0">
              <w:rPr>
                <w:rFonts w:ascii="Arial" w:hAnsi="Arial" w:cs="Arial"/>
                <w:sz w:val="44"/>
                <w:szCs w:val="44"/>
              </w:rPr>
              <w:t>x</w:t>
            </w:r>
          </w:p>
        </w:tc>
        <w:tc>
          <w:tcPr>
            <w:tcW w:w="1609" w:type="dxa"/>
          </w:tcPr>
          <w:p w:rsidR="00BA294F" w:rsidRPr="00C2584A" w:rsidRDefault="00BA294F" w:rsidP="000E4273"/>
        </w:tc>
      </w:tr>
      <w:tr w:rsidR="00BA294F" w:rsidRPr="00C2584A" w:rsidTr="00D76902">
        <w:trPr>
          <w:trHeight w:val="2100"/>
        </w:trPr>
        <w:tc>
          <w:tcPr>
            <w:tcW w:w="2518" w:type="dxa"/>
            <w:hideMark/>
          </w:tcPr>
          <w:p w:rsidR="00BA294F" w:rsidRPr="00C2584A" w:rsidRDefault="00BA294F" w:rsidP="000E4273">
            <w:r>
              <w:t xml:space="preserve">One stop clinic - </w:t>
            </w:r>
            <w:r w:rsidRPr="00C2584A">
              <w:t xml:space="preserve">Tests of Broncho reversibility </w:t>
            </w:r>
          </w:p>
        </w:tc>
        <w:tc>
          <w:tcPr>
            <w:tcW w:w="1477" w:type="dxa"/>
            <w:hideMark/>
          </w:tcPr>
          <w:p w:rsidR="00BA294F" w:rsidRPr="00C2584A" w:rsidRDefault="00227EA6" w:rsidP="000E4273">
            <w:r>
              <w:t>BTS/Sign</w:t>
            </w:r>
            <w:r w:rsidR="00BA294F" w:rsidRPr="00C2584A">
              <w:t>101</w:t>
            </w:r>
          </w:p>
        </w:tc>
        <w:tc>
          <w:tcPr>
            <w:tcW w:w="4477" w:type="dxa"/>
            <w:hideMark/>
          </w:tcPr>
          <w:p w:rsidR="00BA294F" w:rsidRPr="00C2584A" w:rsidRDefault="00BA294F" w:rsidP="000E4273">
            <w:r w:rsidRPr="00C2584A">
              <w:t>A significant increase in FEV1 (&gt;12% from baseline) or PEF after bronchodilator indicates reversible airflow obstruction and supports the diagnosis of asthma. It is also predictive of a good response to inhaled corticosteroids.50</w:t>
            </w:r>
            <w:r w:rsidR="00CB6FA1">
              <w:t xml:space="preserve">.  </w:t>
            </w:r>
            <w:r w:rsidRPr="00C2584A">
              <w:t xml:space="preserve"> However, an absent response to bronchodilators does not exclude asthma.</w:t>
            </w:r>
          </w:p>
        </w:tc>
        <w:tc>
          <w:tcPr>
            <w:tcW w:w="1052" w:type="dxa"/>
            <w:hideMark/>
          </w:tcPr>
          <w:p w:rsidR="00BA294F" w:rsidRPr="00A96CE0" w:rsidRDefault="00A96CE0" w:rsidP="00A96CE0">
            <w:pPr>
              <w:jc w:val="center"/>
              <w:rPr>
                <w:rFonts w:ascii="Arial" w:hAnsi="Arial" w:cs="Arial"/>
                <w:sz w:val="44"/>
                <w:szCs w:val="44"/>
              </w:rPr>
            </w:pPr>
            <w:r w:rsidRPr="00A96CE0">
              <w:rPr>
                <w:rFonts w:ascii="Arial" w:hAnsi="Arial" w:cs="Arial"/>
                <w:sz w:val="44"/>
                <w:szCs w:val="44"/>
              </w:rPr>
              <w:t>x</w:t>
            </w:r>
          </w:p>
        </w:tc>
        <w:tc>
          <w:tcPr>
            <w:tcW w:w="992" w:type="dxa"/>
            <w:hideMark/>
          </w:tcPr>
          <w:p w:rsidR="00BA294F" w:rsidRPr="00A96CE0" w:rsidRDefault="00A96CE0" w:rsidP="00A96CE0">
            <w:pPr>
              <w:jc w:val="center"/>
              <w:rPr>
                <w:rFonts w:ascii="Arial" w:hAnsi="Arial" w:cs="Arial"/>
                <w:sz w:val="44"/>
                <w:szCs w:val="44"/>
              </w:rPr>
            </w:pPr>
            <w:r w:rsidRPr="00A96CE0">
              <w:rPr>
                <w:rFonts w:ascii="Arial" w:hAnsi="Arial" w:cs="Arial"/>
                <w:sz w:val="44"/>
                <w:szCs w:val="44"/>
              </w:rPr>
              <w:t>x</w:t>
            </w:r>
          </w:p>
        </w:tc>
        <w:tc>
          <w:tcPr>
            <w:tcW w:w="1276" w:type="dxa"/>
            <w:hideMark/>
          </w:tcPr>
          <w:p w:rsidR="00BA294F" w:rsidRPr="00A96CE0" w:rsidRDefault="00A96CE0" w:rsidP="00A96CE0">
            <w:pPr>
              <w:jc w:val="center"/>
              <w:rPr>
                <w:rFonts w:ascii="Arial" w:hAnsi="Arial" w:cs="Arial"/>
                <w:sz w:val="44"/>
                <w:szCs w:val="44"/>
              </w:rPr>
            </w:pPr>
            <w:r w:rsidRPr="00A96CE0">
              <w:rPr>
                <w:rFonts w:ascii="Arial" w:hAnsi="Arial" w:cs="Arial"/>
                <w:sz w:val="44"/>
                <w:szCs w:val="44"/>
              </w:rPr>
              <w:t>x</w:t>
            </w:r>
          </w:p>
        </w:tc>
        <w:tc>
          <w:tcPr>
            <w:tcW w:w="1166" w:type="dxa"/>
            <w:hideMark/>
          </w:tcPr>
          <w:p w:rsidR="00BA294F" w:rsidRPr="00A96CE0" w:rsidRDefault="00A96CE0" w:rsidP="00A96CE0">
            <w:pPr>
              <w:jc w:val="center"/>
              <w:rPr>
                <w:rFonts w:ascii="Arial" w:hAnsi="Arial" w:cs="Arial"/>
                <w:sz w:val="44"/>
                <w:szCs w:val="44"/>
              </w:rPr>
            </w:pPr>
            <w:r w:rsidRPr="00A96CE0">
              <w:rPr>
                <w:rFonts w:ascii="Arial" w:hAnsi="Arial" w:cs="Arial"/>
                <w:sz w:val="44"/>
                <w:szCs w:val="44"/>
              </w:rPr>
              <w:t>x</w:t>
            </w:r>
          </w:p>
        </w:tc>
        <w:tc>
          <w:tcPr>
            <w:tcW w:w="1609" w:type="dxa"/>
          </w:tcPr>
          <w:p w:rsidR="00BA294F" w:rsidRPr="00C2584A" w:rsidRDefault="00BA294F" w:rsidP="000E4273"/>
        </w:tc>
      </w:tr>
      <w:tr w:rsidR="00BA294F" w:rsidRPr="00C2584A" w:rsidTr="00D76902">
        <w:trPr>
          <w:trHeight w:val="1800"/>
        </w:trPr>
        <w:tc>
          <w:tcPr>
            <w:tcW w:w="2518" w:type="dxa"/>
            <w:hideMark/>
          </w:tcPr>
          <w:p w:rsidR="00BA294F" w:rsidRPr="00C2584A" w:rsidRDefault="00BA294F" w:rsidP="000E4273">
            <w:proofErr w:type="spellStart"/>
            <w:r w:rsidRPr="00C2584A">
              <w:lastRenderedPageBreak/>
              <w:t>eNO</w:t>
            </w:r>
            <w:proofErr w:type="spellEnd"/>
          </w:p>
        </w:tc>
        <w:tc>
          <w:tcPr>
            <w:tcW w:w="1477" w:type="dxa"/>
            <w:hideMark/>
          </w:tcPr>
          <w:p w:rsidR="00BA294F" w:rsidRPr="00C2584A" w:rsidRDefault="00BA294F" w:rsidP="000E4273">
            <w:r w:rsidRPr="00C2584A">
              <w:t>BTS/Sign101</w:t>
            </w:r>
          </w:p>
        </w:tc>
        <w:tc>
          <w:tcPr>
            <w:tcW w:w="4477" w:type="dxa"/>
            <w:hideMark/>
          </w:tcPr>
          <w:p w:rsidR="00BA294F" w:rsidRPr="00C2584A" w:rsidRDefault="00BA294F" w:rsidP="000E4273">
            <w:r w:rsidRPr="00C2584A">
              <w:t xml:space="preserve">It is feasible to measure FENO in </w:t>
            </w:r>
            <w:proofErr w:type="spellStart"/>
            <w:r w:rsidRPr="00C2584A">
              <w:t>unsedated</w:t>
            </w:r>
            <w:proofErr w:type="spellEnd"/>
            <w:r w:rsidRPr="00C2584A">
              <w:t xml:space="preserve"> children from the age of 3-4 years. A raised FENO is neither a sensitive nor a specific marker of asthma with overlap with children who do not have asthma. FENO is closely linked with atopic status, age and height. </w:t>
            </w:r>
          </w:p>
        </w:tc>
        <w:tc>
          <w:tcPr>
            <w:tcW w:w="1052" w:type="dxa"/>
            <w:hideMark/>
          </w:tcPr>
          <w:p w:rsidR="00BA294F" w:rsidRPr="00A96CE0" w:rsidRDefault="00A96CE0" w:rsidP="00A96CE0">
            <w:pPr>
              <w:jc w:val="center"/>
              <w:rPr>
                <w:rFonts w:ascii="Arial" w:hAnsi="Arial" w:cs="Arial"/>
                <w:sz w:val="44"/>
                <w:szCs w:val="44"/>
              </w:rPr>
            </w:pPr>
            <w:r w:rsidRPr="00A96CE0">
              <w:rPr>
                <w:rFonts w:ascii="Arial" w:hAnsi="Arial" w:cs="Arial"/>
                <w:sz w:val="44"/>
                <w:szCs w:val="44"/>
              </w:rPr>
              <w:t> </w:t>
            </w:r>
          </w:p>
        </w:tc>
        <w:tc>
          <w:tcPr>
            <w:tcW w:w="992" w:type="dxa"/>
            <w:hideMark/>
          </w:tcPr>
          <w:p w:rsidR="00BA294F" w:rsidRPr="00A96CE0" w:rsidRDefault="00A96CE0" w:rsidP="00A96CE0">
            <w:pPr>
              <w:jc w:val="center"/>
              <w:rPr>
                <w:rFonts w:ascii="Arial" w:hAnsi="Arial" w:cs="Arial"/>
                <w:sz w:val="44"/>
                <w:szCs w:val="44"/>
              </w:rPr>
            </w:pPr>
            <w:r w:rsidRPr="00A96CE0">
              <w:rPr>
                <w:rFonts w:ascii="Arial" w:hAnsi="Arial" w:cs="Arial"/>
                <w:sz w:val="44"/>
                <w:szCs w:val="44"/>
              </w:rPr>
              <w:t> </w:t>
            </w:r>
          </w:p>
        </w:tc>
        <w:tc>
          <w:tcPr>
            <w:tcW w:w="1276" w:type="dxa"/>
            <w:hideMark/>
          </w:tcPr>
          <w:p w:rsidR="00BA294F" w:rsidRPr="00A96CE0" w:rsidRDefault="00A96CE0" w:rsidP="00A96CE0">
            <w:pPr>
              <w:jc w:val="center"/>
              <w:rPr>
                <w:rFonts w:ascii="Arial" w:hAnsi="Arial" w:cs="Arial"/>
                <w:sz w:val="44"/>
                <w:szCs w:val="44"/>
              </w:rPr>
            </w:pPr>
            <w:r w:rsidRPr="00A96CE0">
              <w:rPr>
                <w:rFonts w:ascii="Arial" w:hAnsi="Arial" w:cs="Arial"/>
                <w:sz w:val="44"/>
                <w:szCs w:val="44"/>
              </w:rPr>
              <w:t>x</w:t>
            </w:r>
          </w:p>
        </w:tc>
        <w:tc>
          <w:tcPr>
            <w:tcW w:w="1166" w:type="dxa"/>
            <w:hideMark/>
          </w:tcPr>
          <w:p w:rsidR="00BA294F" w:rsidRPr="00A96CE0" w:rsidRDefault="00A96CE0" w:rsidP="00A96CE0">
            <w:pPr>
              <w:jc w:val="center"/>
              <w:rPr>
                <w:rFonts w:ascii="Arial" w:hAnsi="Arial" w:cs="Arial"/>
                <w:sz w:val="44"/>
                <w:szCs w:val="44"/>
              </w:rPr>
            </w:pPr>
            <w:r w:rsidRPr="00A96CE0">
              <w:rPr>
                <w:rFonts w:ascii="Arial" w:hAnsi="Arial" w:cs="Arial"/>
                <w:sz w:val="44"/>
                <w:szCs w:val="44"/>
              </w:rPr>
              <w:t>x</w:t>
            </w:r>
          </w:p>
        </w:tc>
        <w:tc>
          <w:tcPr>
            <w:tcW w:w="1609" w:type="dxa"/>
          </w:tcPr>
          <w:p w:rsidR="00BA294F" w:rsidRPr="00C2584A" w:rsidRDefault="00BA294F" w:rsidP="000E4273"/>
        </w:tc>
      </w:tr>
      <w:tr w:rsidR="00BA294F" w:rsidRPr="00C2584A" w:rsidTr="00D76902">
        <w:trPr>
          <w:trHeight w:val="4800"/>
        </w:trPr>
        <w:tc>
          <w:tcPr>
            <w:tcW w:w="2518" w:type="dxa"/>
            <w:hideMark/>
          </w:tcPr>
          <w:p w:rsidR="00BA294F" w:rsidRPr="00C2584A" w:rsidRDefault="00BA294F" w:rsidP="000E4273">
            <w:r>
              <w:t xml:space="preserve">Complex / </w:t>
            </w:r>
            <w:r w:rsidRPr="00C2584A">
              <w:t>Infant Respirat</w:t>
            </w:r>
            <w:r>
              <w:t>ory Function, IOS and other non-</w:t>
            </w:r>
            <w:r w:rsidRPr="00C2584A">
              <w:t>invasive measurements</w:t>
            </w:r>
          </w:p>
        </w:tc>
        <w:tc>
          <w:tcPr>
            <w:tcW w:w="1477" w:type="dxa"/>
            <w:hideMark/>
          </w:tcPr>
          <w:p w:rsidR="00BA294F" w:rsidRPr="00C2584A" w:rsidRDefault="00227EA6" w:rsidP="000E4273">
            <w:r>
              <w:t>BTS/Sign</w:t>
            </w:r>
            <w:r w:rsidR="00BA294F" w:rsidRPr="00C2584A">
              <w:t>101</w:t>
            </w:r>
          </w:p>
        </w:tc>
        <w:tc>
          <w:tcPr>
            <w:tcW w:w="4477" w:type="dxa"/>
            <w:hideMark/>
          </w:tcPr>
          <w:p w:rsidR="00BA294F" w:rsidRPr="00C2584A" w:rsidRDefault="00BA294F" w:rsidP="000E4273">
            <w:r w:rsidRPr="00C2584A">
              <w:t>Between 2-5 years of age, many children can perform several newer lung function tests that do not rely on their cooperation or the ability to perform a forced expiratory manoeuvre. In general, these tests have not been evaluated as diagnostic tests for asthma. There is often substantial overlap between the values in children with and without asthma. Of the tests available, specific airways resistance (</w:t>
            </w:r>
            <w:proofErr w:type="spellStart"/>
            <w:r w:rsidRPr="00C2584A">
              <w:t>sRaw</w:t>
            </w:r>
            <w:proofErr w:type="spellEnd"/>
            <w:r w:rsidRPr="00C2584A">
              <w:t xml:space="preserve">), impulse </w:t>
            </w:r>
            <w:proofErr w:type="spellStart"/>
            <w:r w:rsidRPr="00C2584A">
              <w:t>oscillometry</w:t>
            </w:r>
            <w:proofErr w:type="spellEnd"/>
            <w:r w:rsidRPr="00C2584A">
              <w:t xml:space="preserve"> (IOS), and measurements of residual volume (RV) appear the most promising. Most have only been used in specialist centres and are not widely available elsewhere. It is often not practical to measure variable airway obstruction in children below the age of five.</w:t>
            </w:r>
          </w:p>
        </w:tc>
        <w:tc>
          <w:tcPr>
            <w:tcW w:w="1052" w:type="dxa"/>
            <w:hideMark/>
          </w:tcPr>
          <w:p w:rsidR="00BA294F" w:rsidRPr="00A96CE0" w:rsidRDefault="00A96CE0" w:rsidP="00A96CE0">
            <w:pPr>
              <w:jc w:val="center"/>
              <w:rPr>
                <w:rFonts w:ascii="Arial" w:hAnsi="Arial" w:cs="Arial"/>
                <w:sz w:val="44"/>
                <w:szCs w:val="44"/>
              </w:rPr>
            </w:pPr>
            <w:r w:rsidRPr="00A96CE0">
              <w:rPr>
                <w:rFonts w:ascii="Arial" w:hAnsi="Arial" w:cs="Arial"/>
                <w:sz w:val="44"/>
                <w:szCs w:val="44"/>
              </w:rPr>
              <w:t> </w:t>
            </w:r>
          </w:p>
        </w:tc>
        <w:tc>
          <w:tcPr>
            <w:tcW w:w="992" w:type="dxa"/>
            <w:hideMark/>
          </w:tcPr>
          <w:p w:rsidR="00BA294F" w:rsidRPr="00A96CE0" w:rsidRDefault="00A96CE0" w:rsidP="00A96CE0">
            <w:pPr>
              <w:jc w:val="center"/>
              <w:rPr>
                <w:rFonts w:ascii="Arial" w:hAnsi="Arial" w:cs="Arial"/>
                <w:sz w:val="44"/>
                <w:szCs w:val="44"/>
              </w:rPr>
            </w:pPr>
            <w:r w:rsidRPr="00A96CE0">
              <w:rPr>
                <w:rFonts w:ascii="Arial" w:hAnsi="Arial" w:cs="Arial"/>
                <w:sz w:val="44"/>
                <w:szCs w:val="44"/>
              </w:rPr>
              <w:t> </w:t>
            </w:r>
          </w:p>
        </w:tc>
        <w:tc>
          <w:tcPr>
            <w:tcW w:w="1276" w:type="dxa"/>
            <w:hideMark/>
          </w:tcPr>
          <w:p w:rsidR="00BA294F" w:rsidRPr="00A96CE0" w:rsidRDefault="00A96CE0" w:rsidP="00A96CE0">
            <w:pPr>
              <w:jc w:val="center"/>
              <w:rPr>
                <w:rFonts w:ascii="Arial" w:hAnsi="Arial" w:cs="Arial"/>
                <w:sz w:val="44"/>
                <w:szCs w:val="44"/>
              </w:rPr>
            </w:pPr>
            <w:r w:rsidRPr="00A96CE0">
              <w:rPr>
                <w:rFonts w:ascii="Arial" w:hAnsi="Arial" w:cs="Arial"/>
                <w:sz w:val="44"/>
                <w:szCs w:val="44"/>
              </w:rPr>
              <w:t> </w:t>
            </w:r>
          </w:p>
        </w:tc>
        <w:tc>
          <w:tcPr>
            <w:tcW w:w="1166" w:type="dxa"/>
            <w:hideMark/>
          </w:tcPr>
          <w:p w:rsidR="00BA294F" w:rsidRPr="00A96CE0" w:rsidRDefault="00A96CE0" w:rsidP="00A96CE0">
            <w:pPr>
              <w:jc w:val="center"/>
              <w:rPr>
                <w:rFonts w:ascii="Arial" w:hAnsi="Arial" w:cs="Arial"/>
                <w:sz w:val="44"/>
                <w:szCs w:val="44"/>
              </w:rPr>
            </w:pPr>
            <w:r w:rsidRPr="00A96CE0">
              <w:rPr>
                <w:rFonts w:ascii="Arial" w:hAnsi="Arial" w:cs="Arial"/>
                <w:sz w:val="44"/>
                <w:szCs w:val="44"/>
              </w:rPr>
              <w:t>x</w:t>
            </w:r>
          </w:p>
        </w:tc>
        <w:tc>
          <w:tcPr>
            <w:tcW w:w="1609" w:type="dxa"/>
          </w:tcPr>
          <w:p w:rsidR="00BA294F" w:rsidRPr="00C2584A" w:rsidRDefault="00BA294F" w:rsidP="000E4273"/>
        </w:tc>
      </w:tr>
      <w:tr w:rsidR="00BA294F" w:rsidRPr="00C2584A" w:rsidTr="00D76902">
        <w:trPr>
          <w:trHeight w:val="2100"/>
        </w:trPr>
        <w:tc>
          <w:tcPr>
            <w:tcW w:w="2518" w:type="dxa"/>
            <w:hideMark/>
          </w:tcPr>
          <w:p w:rsidR="00BA294F" w:rsidRPr="00C2584A" w:rsidRDefault="00BA294F" w:rsidP="000E4273">
            <w:r w:rsidRPr="00C2584A">
              <w:lastRenderedPageBreak/>
              <w:t>Skin Prick &amp; Tests of Allergy</w:t>
            </w:r>
          </w:p>
        </w:tc>
        <w:tc>
          <w:tcPr>
            <w:tcW w:w="1477" w:type="dxa"/>
            <w:hideMark/>
          </w:tcPr>
          <w:p w:rsidR="00BA294F" w:rsidRPr="00C2584A" w:rsidRDefault="00227EA6" w:rsidP="000E4273">
            <w:r>
              <w:t>BTS/Sign</w:t>
            </w:r>
            <w:r w:rsidR="00BA294F" w:rsidRPr="00C2584A">
              <w:t>101</w:t>
            </w:r>
          </w:p>
        </w:tc>
        <w:tc>
          <w:tcPr>
            <w:tcW w:w="4477" w:type="dxa"/>
            <w:hideMark/>
          </w:tcPr>
          <w:p w:rsidR="00BA294F" w:rsidRPr="00C2584A" w:rsidRDefault="00BA294F" w:rsidP="000E4273">
            <w:r w:rsidRPr="00C2584A">
              <w:t xml:space="preserve">Positive skin tests, blood eosinophilia ≥4%, or a raised specific </w:t>
            </w:r>
            <w:proofErr w:type="spellStart"/>
            <w:r w:rsidRPr="00C2584A">
              <w:t>IgE</w:t>
            </w:r>
            <w:proofErr w:type="spellEnd"/>
            <w:r w:rsidRPr="00C2584A">
              <w:t xml:space="preserve"> to cat, dog or mite, increase the probability of asthma in a child with wheeze, particularly in children over five years of age. It is important to recognise that non-atopic wheezing is as frequent as atopic wheezing in school-age children.</w:t>
            </w:r>
          </w:p>
        </w:tc>
        <w:tc>
          <w:tcPr>
            <w:tcW w:w="1052" w:type="dxa"/>
            <w:hideMark/>
          </w:tcPr>
          <w:p w:rsidR="00BA294F" w:rsidRPr="00A96CE0" w:rsidRDefault="00BA294F" w:rsidP="00A96CE0">
            <w:pPr>
              <w:jc w:val="center"/>
              <w:rPr>
                <w:rFonts w:ascii="Arial" w:hAnsi="Arial" w:cs="Arial"/>
                <w:sz w:val="44"/>
                <w:szCs w:val="44"/>
              </w:rPr>
            </w:pPr>
          </w:p>
        </w:tc>
        <w:tc>
          <w:tcPr>
            <w:tcW w:w="992" w:type="dxa"/>
            <w:hideMark/>
          </w:tcPr>
          <w:p w:rsidR="00BA294F" w:rsidRPr="00A96CE0" w:rsidRDefault="00BA294F" w:rsidP="00A96CE0">
            <w:pPr>
              <w:jc w:val="center"/>
              <w:rPr>
                <w:rFonts w:ascii="Arial" w:hAnsi="Arial" w:cs="Arial"/>
                <w:sz w:val="44"/>
                <w:szCs w:val="44"/>
              </w:rPr>
            </w:pPr>
          </w:p>
        </w:tc>
        <w:tc>
          <w:tcPr>
            <w:tcW w:w="1276" w:type="dxa"/>
            <w:hideMark/>
          </w:tcPr>
          <w:p w:rsidR="00BA294F" w:rsidRPr="00A96CE0" w:rsidRDefault="00A96CE0" w:rsidP="00A96CE0">
            <w:pPr>
              <w:jc w:val="center"/>
              <w:rPr>
                <w:rFonts w:ascii="Arial" w:hAnsi="Arial" w:cs="Arial"/>
                <w:sz w:val="44"/>
                <w:szCs w:val="44"/>
              </w:rPr>
            </w:pPr>
            <w:r w:rsidRPr="00A96CE0">
              <w:rPr>
                <w:rFonts w:ascii="Arial" w:hAnsi="Arial" w:cs="Arial"/>
                <w:sz w:val="44"/>
                <w:szCs w:val="44"/>
              </w:rPr>
              <w:t>x</w:t>
            </w:r>
          </w:p>
        </w:tc>
        <w:tc>
          <w:tcPr>
            <w:tcW w:w="1166" w:type="dxa"/>
            <w:hideMark/>
          </w:tcPr>
          <w:p w:rsidR="00BA294F" w:rsidRPr="00A96CE0" w:rsidRDefault="00A96CE0" w:rsidP="00A96CE0">
            <w:pPr>
              <w:jc w:val="center"/>
              <w:rPr>
                <w:rFonts w:ascii="Arial" w:hAnsi="Arial" w:cs="Arial"/>
                <w:sz w:val="44"/>
                <w:szCs w:val="44"/>
              </w:rPr>
            </w:pPr>
            <w:r w:rsidRPr="00A96CE0">
              <w:rPr>
                <w:rFonts w:ascii="Arial" w:hAnsi="Arial" w:cs="Arial"/>
                <w:sz w:val="44"/>
                <w:szCs w:val="44"/>
              </w:rPr>
              <w:t>x</w:t>
            </w:r>
          </w:p>
        </w:tc>
        <w:tc>
          <w:tcPr>
            <w:tcW w:w="1609" w:type="dxa"/>
          </w:tcPr>
          <w:p w:rsidR="00BA294F" w:rsidRPr="00C2584A" w:rsidRDefault="00BA294F" w:rsidP="00913989">
            <w:r>
              <w:t>Depending on allied service availability</w:t>
            </w:r>
          </w:p>
        </w:tc>
      </w:tr>
      <w:tr w:rsidR="00BA294F" w:rsidRPr="00C2584A" w:rsidTr="00D76902">
        <w:trPr>
          <w:trHeight w:val="600"/>
        </w:trPr>
        <w:tc>
          <w:tcPr>
            <w:tcW w:w="2518" w:type="dxa"/>
            <w:hideMark/>
          </w:tcPr>
          <w:p w:rsidR="00BA294F" w:rsidRPr="00C2584A" w:rsidRDefault="00CF43C5" w:rsidP="000E4273">
            <w:r w:rsidRPr="00C2584A">
              <w:t>Cardiopulmonary</w:t>
            </w:r>
            <w:r w:rsidR="00BA294F" w:rsidRPr="00C2584A">
              <w:t xml:space="preserve"> Assessment</w:t>
            </w:r>
          </w:p>
        </w:tc>
        <w:tc>
          <w:tcPr>
            <w:tcW w:w="1477" w:type="dxa"/>
            <w:hideMark/>
          </w:tcPr>
          <w:p w:rsidR="00BA294F" w:rsidRPr="00C2584A" w:rsidRDefault="00BA294F" w:rsidP="000E4273">
            <w:r w:rsidRPr="00C2584A">
              <w:t> </w:t>
            </w:r>
          </w:p>
        </w:tc>
        <w:tc>
          <w:tcPr>
            <w:tcW w:w="4477" w:type="dxa"/>
            <w:hideMark/>
          </w:tcPr>
          <w:p w:rsidR="00BA294F" w:rsidRPr="00C2584A" w:rsidRDefault="00BA294F" w:rsidP="000E4273">
            <w:r w:rsidRPr="00C2584A">
              <w:t> </w:t>
            </w:r>
          </w:p>
        </w:tc>
        <w:tc>
          <w:tcPr>
            <w:tcW w:w="1052" w:type="dxa"/>
            <w:hideMark/>
          </w:tcPr>
          <w:p w:rsidR="00BA294F" w:rsidRPr="00A96CE0" w:rsidRDefault="00BA294F" w:rsidP="00A96CE0">
            <w:pPr>
              <w:jc w:val="center"/>
              <w:rPr>
                <w:rFonts w:ascii="Arial" w:hAnsi="Arial" w:cs="Arial"/>
                <w:sz w:val="44"/>
                <w:szCs w:val="44"/>
              </w:rPr>
            </w:pPr>
          </w:p>
        </w:tc>
        <w:tc>
          <w:tcPr>
            <w:tcW w:w="992" w:type="dxa"/>
            <w:hideMark/>
          </w:tcPr>
          <w:p w:rsidR="00BA294F" w:rsidRPr="00A96CE0" w:rsidRDefault="00BA294F" w:rsidP="00A96CE0">
            <w:pPr>
              <w:jc w:val="center"/>
              <w:rPr>
                <w:rFonts w:ascii="Arial" w:hAnsi="Arial" w:cs="Arial"/>
                <w:sz w:val="44"/>
                <w:szCs w:val="44"/>
              </w:rPr>
            </w:pPr>
          </w:p>
        </w:tc>
        <w:tc>
          <w:tcPr>
            <w:tcW w:w="1276" w:type="dxa"/>
            <w:hideMark/>
          </w:tcPr>
          <w:p w:rsidR="00BA294F" w:rsidRPr="00A96CE0" w:rsidRDefault="00A96CE0" w:rsidP="00A96CE0">
            <w:pPr>
              <w:jc w:val="center"/>
              <w:rPr>
                <w:rFonts w:ascii="Arial" w:hAnsi="Arial" w:cs="Arial"/>
                <w:sz w:val="44"/>
                <w:szCs w:val="44"/>
              </w:rPr>
            </w:pPr>
            <w:r w:rsidRPr="00A96CE0">
              <w:rPr>
                <w:rFonts w:ascii="Arial" w:hAnsi="Arial" w:cs="Arial"/>
                <w:sz w:val="44"/>
                <w:szCs w:val="44"/>
              </w:rPr>
              <w:t> </w:t>
            </w:r>
          </w:p>
        </w:tc>
        <w:tc>
          <w:tcPr>
            <w:tcW w:w="1166" w:type="dxa"/>
            <w:hideMark/>
          </w:tcPr>
          <w:p w:rsidR="00BA294F" w:rsidRPr="00A96CE0" w:rsidRDefault="00A96CE0" w:rsidP="00A96CE0">
            <w:pPr>
              <w:jc w:val="center"/>
              <w:rPr>
                <w:rFonts w:ascii="Arial" w:hAnsi="Arial" w:cs="Arial"/>
                <w:sz w:val="44"/>
                <w:szCs w:val="44"/>
              </w:rPr>
            </w:pPr>
            <w:r w:rsidRPr="00A96CE0">
              <w:rPr>
                <w:rFonts w:ascii="Arial" w:hAnsi="Arial" w:cs="Arial"/>
                <w:sz w:val="44"/>
                <w:szCs w:val="44"/>
              </w:rPr>
              <w:t>x</w:t>
            </w:r>
          </w:p>
        </w:tc>
        <w:tc>
          <w:tcPr>
            <w:tcW w:w="1609" w:type="dxa"/>
          </w:tcPr>
          <w:p w:rsidR="00BA294F" w:rsidRPr="00C2584A" w:rsidRDefault="00BA294F" w:rsidP="000E4273"/>
        </w:tc>
      </w:tr>
      <w:tr w:rsidR="00BA294F" w:rsidRPr="00C2584A" w:rsidTr="00D76902">
        <w:trPr>
          <w:trHeight w:val="3000"/>
        </w:trPr>
        <w:tc>
          <w:tcPr>
            <w:tcW w:w="2518" w:type="dxa"/>
            <w:hideMark/>
          </w:tcPr>
          <w:p w:rsidR="00BA294F" w:rsidRPr="00C2584A" w:rsidRDefault="00BA294F" w:rsidP="000E4273">
            <w:r w:rsidRPr="00C2584A">
              <w:t>Sputum Induction or Paediatric Bronchoscopy</w:t>
            </w:r>
          </w:p>
        </w:tc>
        <w:tc>
          <w:tcPr>
            <w:tcW w:w="1477" w:type="dxa"/>
            <w:hideMark/>
          </w:tcPr>
          <w:p w:rsidR="00BA294F" w:rsidRPr="00C2584A" w:rsidRDefault="00227EA6" w:rsidP="000E4273">
            <w:r>
              <w:t>BTS/Sign</w:t>
            </w:r>
            <w:r w:rsidR="00BA294F" w:rsidRPr="00C2584A">
              <w:t>101</w:t>
            </w:r>
          </w:p>
        </w:tc>
        <w:tc>
          <w:tcPr>
            <w:tcW w:w="4477" w:type="dxa"/>
            <w:hideMark/>
          </w:tcPr>
          <w:p w:rsidR="00BA294F" w:rsidRPr="00C2584A" w:rsidRDefault="00BA294F" w:rsidP="000E4273">
            <w:r w:rsidRPr="00C2584A">
              <w:t xml:space="preserve">Sputum induction is feasible in school age children. Higher sputum eosinophil counts are associated with more marked airways obstruction and reversibility, greater asthma severity and atopy. In children with newly diagnosed mild asthma, sputum eosinophilia is present and declines with inhaled steroid treatment. Sputum induction is possible in approximately 75% of children tested, but it is technically demanding and time </w:t>
            </w:r>
            <w:r w:rsidR="00CB6FA1" w:rsidRPr="00C2584A">
              <w:t>consuming.</w:t>
            </w:r>
          </w:p>
        </w:tc>
        <w:tc>
          <w:tcPr>
            <w:tcW w:w="1052" w:type="dxa"/>
            <w:hideMark/>
          </w:tcPr>
          <w:p w:rsidR="00BA294F" w:rsidRPr="00A96CE0" w:rsidRDefault="00BA294F" w:rsidP="00A96CE0">
            <w:pPr>
              <w:jc w:val="center"/>
              <w:rPr>
                <w:rFonts w:ascii="Arial" w:hAnsi="Arial" w:cs="Arial"/>
                <w:sz w:val="44"/>
                <w:szCs w:val="44"/>
              </w:rPr>
            </w:pPr>
          </w:p>
        </w:tc>
        <w:tc>
          <w:tcPr>
            <w:tcW w:w="992" w:type="dxa"/>
            <w:hideMark/>
          </w:tcPr>
          <w:p w:rsidR="00BA294F" w:rsidRPr="00A96CE0" w:rsidRDefault="00BA294F" w:rsidP="00A96CE0">
            <w:pPr>
              <w:jc w:val="center"/>
              <w:rPr>
                <w:rFonts w:ascii="Arial" w:hAnsi="Arial" w:cs="Arial"/>
                <w:sz w:val="44"/>
                <w:szCs w:val="44"/>
              </w:rPr>
            </w:pPr>
          </w:p>
        </w:tc>
        <w:tc>
          <w:tcPr>
            <w:tcW w:w="1276" w:type="dxa"/>
            <w:hideMark/>
          </w:tcPr>
          <w:p w:rsidR="00BA294F" w:rsidRPr="00A96CE0" w:rsidRDefault="00BA294F" w:rsidP="00A96CE0">
            <w:pPr>
              <w:jc w:val="center"/>
              <w:rPr>
                <w:rFonts w:ascii="Arial" w:hAnsi="Arial" w:cs="Arial"/>
                <w:sz w:val="44"/>
                <w:szCs w:val="44"/>
              </w:rPr>
            </w:pPr>
          </w:p>
        </w:tc>
        <w:tc>
          <w:tcPr>
            <w:tcW w:w="1166" w:type="dxa"/>
            <w:hideMark/>
          </w:tcPr>
          <w:p w:rsidR="00BA294F" w:rsidRPr="00A96CE0" w:rsidRDefault="00A96CE0" w:rsidP="00A96CE0">
            <w:pPr>
              <w:jc w:val="center"/>
              <w:rPr>
                <w:rFonts w:ascii="Arial" w:hAnsi="Arial" w:cs="Arial"/>
                <w:sz w:val="44"/>
                <w:szCs w:val="44"/>
              </w:rPr>
            </w:pPr>
            <w:r w:rsidRPr="00A96CE0">
              <w:rPr>
                <w:rFonts w:ascii="Arial" w:hAnsi="Arial" w:cs="Arial"/>
                <w:sz w:val="44"/>
                <w:szCs w:val="44"/>
              </w:rPr>
              <w:t>x</w:t>
            </w:r>
          </w:p>
        </w:tc>
        <w:tc>
          <w:tcPr>
            <w:tcW w:w="1609" w:type="dxa"/>
          </w:tcPr>
          <w:p w:rsidR="00BA294F" w:rsidRPr="00C2584A" w:rsidRDefault="00BA294F" w:rsidP="000E4273"/>
        </w:tc>
      </w:tr>
      <w:tr w:rsidR="00BA294F" w:rsidRPr="00C2584A" w:rsidTr="00D76902">
        <w:trPr>
          <w:trHeight w:val="420"/>
        </w:trPr>
        <w:tc>
          <w:tcPr>
            <w:tcW w:w="2518" w:type="dxa"/>
            <w:hideMark/>
          </w:tcPr>
          <w:p w:rsidR="00BA294F" w:rsidRPr="00C2584A" w:rsidRDefault="00BA294F" w:rsidP="000E4273">
            <w:r>
              <w:t>Paedia</w:t>
            </w:r>
            <w:r w:rsidRPr="00C2584A">
              <w:t>tric Sleep Assessment</w:t>
            </w:r>
          </w:p>
        </w:tc>
        <w:tc>
          <w:tcPr>
            <w:tcW w:w="1477" w:type="dxa"/>
            <w:hideMark/>
          </w:tcPr>
          <w:p w:rsidR="00BA294F" w:rsidRPr="00C2584A" w:rsidRDefault="00BA294F" w:rsidP="000E4273">
            <w:r w:rsidRPr="00C2584A">
              <w:t> </w:t>
            </w:r>
          </w:p>
        </w:tc>
        <w:tc>
          <w:tcPr>
            <w:tcW w:w="4477" w:type="dxa"/>
            <w:hideMark/>
          </w:tcPr>
          <w:p w:rsidR="00BA294F" w:rsidRPr="00C2584A" w:rsidRDefault="00BA294F" w:rsidP="000E4273">
            <w:r w:rsidRPr="00C2584A">
              <w:t> </w:t>
            </w:r>
          </w:p>
        </w:tc>
        <w:tc>
          <w:tcPr>
            <w:tcW w:w="1052" w:type="dxa"/>
            <w:hideMark/>
          </w:tcPr>
          <w:p w:rsidR="00BA294F" w:rsidRPr="00A96CE0" w:rsidRDefault="00BA294F" w:rsidP="00A96CE0">
            <w:pPr>
              <w:jc w:val="center"/>
              <w:rPr>
                <w:rFonts w:ascii="Arial" w:hAnsi="Arial" w:cs="Arial"/>
                <w:sz w:val="44"/>
                <w:szCs w:val="44"/>
              </w:rPr>
            </w:pPr>
          </w:p>
        </w:tc>
        <w:tc>
          <w:tcPr>
            <w:tcW w:w="992" w:type="dxa"/>
            <w:hideMark/>
          </w:tcPr>
          <w:p w:rsidR="00BA294F" w:rsidRPr="00A96CE0" w:rsidRDefault="00BA294F" w:rsidP="00A96CE0">
            <w:pPr>
              <w:jc w:val="center"/>
              <w:rPr>
                <w:rFonts w:ascii="Arial" w:hAnsi="Arial" w:cs="Arial"/>
                <w:sz w:val="44"/>
                <w:szCs w:val="44"/>
              </w:rPr>
            </w:pPr>
          </w:p>
        </w:tc>
        <w:tc>
          <w:tcPr>
            <w:tcW w:w="1276" w:type="dxa"/>
            <w:hideMark/>
          </w:tcPr>
          <w:p w:rsidR="00BA294F" w:rsidRPr="00A96CE0" w:rsidRDefault="00A96CE0" w:rsidP="00A96CE0">
            <w:pPr>
              <w:jc w:val="center"/>
              <w:rPr>
                <w:rFonts w:ascii="Arial" w:hAnsi="Arial" w:cs="Arial"/>
                <w:sz w:val="44"/>
                <w:szCs w:val="44"/>
              </w:rPr>
            </w:pPr>
            <w:r w:rsidRPr="00A96CE0">
              <w:rPr>
                <w:rFonts w:ascii="Arial" w:hAnsi="Arial" w:cs="Arial"/>
                <w:sz w:val="44"/>
                <w:szCs w:val="44"/>
              </w:rPr>
              <w:t>x</w:t>
            </w:r>
          </w:p>
        </w:tc>
        <w:tc>
          <w:tcPr>
            <w:tcW w:w="1166" w:type="dxa"/>
            <w:hideMark/>
          </w:tcPr>
          <w:p w:rsidR="00BA294F" w:rsidRPr="00A96CE0" w:rsidRDefault="00A96CE0" w:rsidP="00A96CE0">
            <w:pPr>
              <w:jc w:val="center"/>
              <w:rPr>
                <w:rFonts w:ascii="Arial" w:hAnsi="Arial" w:cs="Arial"/>
                <w:sz w:val="44"/>
                <w:szCs w:val="44"/>
              </w:rPr>
            </w:pPr>
            <w:r w:rsidRPr="00A96CE0">
              <w:rPr>
                <w:rFonts w:ascii="Arial" w:hAnsi="Arial" w:cs="Arial"/>
                <w:sz w:val="44"/>
                <w:szCs w:val="44"/>
              </w:rPr>
              <w:t>x</w:t>
            </w:r>
          </w:p>
        </w:tc>
        <w:tc>
          <w:tcPr>
            <w:tcW w:w="1609" w:type="dxa"/>
          </w:tcPr>
          <w:p w:rsidR="00BA294F" w:rsidRPr="00C2584A" w:rsidRDefault="00BA294F" w:rsidP="00913989">
            <w:r>
              <w:t>Requires interpretation by qualified professional.</w:t>
            </w:r>
          </w:p>
        </w:tc>
      </w:tr>
    </w:tbl>
    <w:p w:rsidR="000D02B4" w:rsidRDefault="000D02B4"/>
    <w:p w:rsidR="000D02B4" w:rsidRDefault="000D02B4"/>
    <w:p w:rsidR="000D02B4" w:rsidRDefault="000D02B4"/>
    <w:p w:rsidR="000D02B4" w:rsidRDefault="000D02B4" w:rsidP="00F406CC">
      <w:pPr>
        <w:pStyle w:val="Heading1"/>
      </w:pPr>
      <w:bookmarkStart w:id="7" w:name="_Toc411845922"/>
      <w:r w:rsidRPr="00C2584A">
        <w:lastRenderedPageBreak/>
        <w:t>Other Medical Assessments</w:t>
      </w:r>
      <w:bookmarkEnd w:id="7"/>
      <w:r>
        <w:t xml:space="preserve"> </w:t>
      </w:r>
    </w:p>
    <w:tbl>
      <w:tblPr>
        <w:tblStyle w:val="TableGrid"/>
        <w:tblW w:w="14567" w:type="dxa"/>
        <w:tblLayout w:type="fixed"/>
        <w:tblLook w:val="04A0" w:firstRow="1" w:lastRow="0" w:firstColumn="1" w:lastColumn="0" w:noHBand="0" w:noVBand="1"/>
      </w:tblPr>
      <w:tblGrid>
        <w:gridCol w:w="3003"/>
        <w:gridCol w:w="1783"/>
        <w:gridCol w:w="3260"/>
        <w:gridCol w:w="993"/>
        <w:gridCol w:w="850"/>
        <w:gridCol w:w="1276"/>
        <w:gridCol w:w="992"/>
        <w:gridCol w:w="2410"/>
      </w:tblGrid>
      <w:tr w:rsidR="00BA294F" w:rsidRPr="00C2584A" w:rsidTr="00913989">
        <w:trPr>
          <w:trHeight w:val="600"/>
        </w:trPr>
        <w:tc>
          <w:tcPr>
            <w:tcW w:w="3003" w:type="dxa"/>
            <w:shd w:val="clear" w:color="auto" w:fill="B8CCE4" w:themeFill="accent1" w:themeFillTint="66"/>
          </w:tcPr>
          <w:p w:rsidR="00BA294F" w:rsidRPr="00C2584A" w:rsidRDefault="00BA294F" w:rsidP="000E4273">
            <w:pPr>
              <w:rPr>
                <w:b/>
                <w:bCs/>
              </w:rPr>
            </w:pPr>
            <w:r w:rsidRPr="00C2584A">
              <w:rPr>
                <w:b/>
                <w:bCs/>
              </w:rPr>
              <w:t>Service Spec</w:t>
            </w:r>
            <w:r>
              <w:rPr>
                <w:b/>
                <w:bCs/>
              </w:rPr>
              <w:t>ification</w:t>
            </w:r>
          </w:p>
        </w:tc>
        <w:tc>
          <w:tcPr>
            <w:tcW w:w="1783" w:type="dxa"/>
            <w:shd w:val="clear" w:color="auto" w:fill="B8CCE4" w:themeFill="accent1" w:themeFillTint="66"/>
          </w:tcPr>
          <w:p w:rsidR="00BA294F" w:rsidRPr="00C2584A" w:rsidRDefault="00BA294F" w:rsidP="000E4273">
            <w:pPr>
              <w:rPr>
                <w:b/>
                <w:bCs/>
              </w:rPr>
            </w:pPr>
            <w:r w:rsidRPr="00C2584A">
              <w:rPr>
                <w:b/>
                <w:bCs/>
              </w:rPr>
              <w:t>Ref</w:t>
            </w:r>
          </w:p>
        </w:tc>
        <w:tc>
          <w:tcPr>
            <w:tcW w:w="3260" w:type="dxa"/>
            <w:shd w:val="clear" w:color="auto" w:fill="B8CCE4" w:themeFill="accent1" w:themeFillTint="66"/>
          </w:tcPr>
          <w:p w:rsidR="00BA294F" w:rsidRPr="00C2584A" w:rsidRDefault="00BA294F" w:rsidP="000E4273">
            <w:pPr>
              <w:rPr>
                <w:b/>
                <w:bCs/>
              </w:rPr>
            </w:pPr>
            <w:r w:rsidRPr="00C2584A">
              <w:rPr>
                <w:b/>
                <w:bCs/>
              </w:rPr>
              <w:t xml:space="preserve">Justification </w:t>
            </w:r>
          </w:p>
        </w:tc>
        <w:tc>
          <w:tcPr>
            <w:tcW w:w="993" w:type="dxa"/>
            <w:shd w:val="clear" w:color="auto" w:fill="B8CCE4" w:themeFill="accent1" w:themeFillTint="66"/>
          </w:tcPr>
          <w:p w:rsidR="00BA294F" w:rsidRPr="00C2584A" w:rsidRDefault="00BA294F" w:rsidP="000E4273">
            <w:pPr>
              <w:rPr>
                <w:b/>
                <w:bCs/>
              </w:rPr>
            </w:pPr>
            <w:r w:rsidRPr="00C2584A">
              <w:rPr>
                <w:b/>
                <w:bCs/>
              </w:rPr>
              <w:t xml:space="preserve">Primary Care Clinic </w:t>
            </w:r>
          </w:p>
        </w:tc>
        <w:tc>
          <w:tcPr>
            <w:tcW w:w="850" w:type="dxa"/>
            <w:shd w:val="clear" w:color="auto" w:fill="B8CCE4" w:themeFill="accent1" w:themeFillTint="66"/>
          </w:tcPr>
          <w:p w:rsidR="00BA294F" w:rsidRPr="00C2584A" w:rsidRDefault="00BA294F" w:rsidP="000E4273">
            <w:pPr>
              <w:rPr>
                <w:b/>
                <w:bCs/>
              </w:rPr>
            </w:pPr>
            <w:r w:rsidRPr="00C2584A">
              <w:rPr>
                <w:b/>
                <w:bCs/>
              </w:rPr>
              <w:t>Acute Care</w:t>
            </w:r>
          </w:p>
        </w:tc>
        <w:tc>
          <w:tcPr>
            <w:tcW w:w="1276" w:type="dxa"/>
            <w:shd w:val="clear" w:color="auto" w:fill="B8CCE4" w:themeFill="accent1" w:themeFillTint="66"/>
          </w:tcPr>
          <w:p w:rsidR="00BA294F" w:rsidRPr="00C2584A" w:rsidRDefault="00BA294F" w:rsidP="000E4273">
            <w:pPr>
              <w:rPr>
                <w:b/>
                <w:bCs/>
              </w:rPr>
            </w:pPr>
            <w:r w:rsidRPr="00C2584A">
              <w:rPr>
                <w:b/>
                <w:bCs/>
              </w:rPr>
              <w:t>Secondary Care Clinic</w:t>
            </w:r>
          </w:p>
        </w:tc>
        <w:tc>
          <w:tcPr>
            <w:tcW w:w="992" w:type="dxa"/>
            <w:shd w:val="clear" w:color="auto" w:fill="B8CCE4" w:themeFill="accent1" w:themeFillTint="66"/>
          </w:tcPr>
          <w:p w:rsidR="00BA294F" w:rsidRPr="00C2584A" w:rsidRDefault="00BA294F" w:rsidP="000E4273">
            <w:pPr>
              <w:rPr>
                <w:b/>
                <w:bCs/>
              </w:rPr>
            </w:pPr>
            <w:r w:rsidRPr="00C2584A">
              <w:rPr>
                <w:b/>
                <w:bCs/>
              </w:rPr>
              <w:t>Tertiary Care Clinic</w:t>
            </w:r>
          </w:p>
        </w:tc>
        <w:tc>
          <w:tcPr>
            <w:tcW w:w="2410" w:type="dxa"/>
            <w:shd w:val="clear" w:color="auto" w:fill="B8CCE4" w:themeFill="accent1" w:themeFillTint="66"/>
          </w:tcPr>
          <w:p w:rsidR="00BA294F" w:rsidRPr="00C2584A" w:rsidRDefault="00BA294F" w:rsidP="000E4273">
            <w:pPr>
              <w:rPr>
                <w:b/>
                <w:bCs/>
              </w:rPr>
            </w:pPr>
            <w:r>
              <w:rPr>
                <w:b/>
                <w:bCs/>
              </w:rPr>
              <w:t>Comments</w:t>
            </w:r>
          </w:p>
        </w:tc>
      </w:tr>
      <w:tr w:rsidR="00BA294F" w:rsidRPr="00C2584A" w:rsidTr="00913989">
        <w:trPr>
          <w:trHeight w:val="600"/>
        </w:trPr>
        <w:tc>
          <w:tcPr>
            <w:tcW w:w="3003" w:type="dxa"/>
            <w:hideMark/>
          </w:tcPr>
          <w:p w:rsidR="00BA294F" w:rsidRPr="00C2584A" w:rsidRDefault="00BA294F" w:rsidP="000E4273">
            <w:r w:rsidRPr="00C2584A">
              <w:t>Paediatric ENT</w:t>
            </w:r>
          </w:p>
        </w:tc>
        <w:tc>
          <w:tcPr>
            <w:tcW w:w="1783" w:type="dxa"/>
            <w:hideMark/>
          </w:tcPr>
          <w:p w:rsidR="00BA294F" w:rsidRPr="00C2584A" w:rsidRDefault="00BA294F" w:rsidP="000E4273">
            <w:proofErr w:type="spellStart"/>
            <w:r w:rsidRPr="00C2584A">
              <w:t>Eur</w:t>
            </w:r>
            <w:proofErr w:type="spellEnd"/>
            <w:r w:rsidRPr="00C2584A">
              <w:t xml:space="preserve"> </w:t>
            </w:r>
            <w:proofErr w:type="spellStart"/>
            <w:r w:rsidRPr="00C2584A">
              <w:t>Respir</w:t>
            </w:r>
            <w:proofErr w:type="spellEnd"/>
            <w:r w:rsidRPr="00C2584A">
              <w:t xml:space="preserve"> J 2011, </w:t>
            </w:r>
            <w:proofErr w:type="spellStart"/>
            <w:r w:rsidRPr="00C2584A">
              <w:t>Eur</w:t>
            </w:r>
            <w:proofErr w:type="spellEnd"/>
            <w:r w:rsidRPr="00C2584A">
              <w:t xml:space="preserve"> </w:t>
            </w:r>
            <w:proofErr w:type="spellStart"/>
            <w:r w:rsidRPr="00C2584A">
              <w:t>Respir</w:t>
            </w:r>
            <w:proofErr w:type="spellEnd"/>
            <w:r w:rsidRPr="00C2584A">
              <w:t xml:space="preserve"> J 2014</w:t>
            </w:r>
          </w:p>
        </w:tc>
        <w:tc>
          <w:tcPr>
            <w:tcW w:w="3260" w:type="dxa"/>
            <w:hideMark/>
          </w:tcPr>
          <w:p w:rsidR="00BA294F" w:rsidRPr="00C2584A" w:rsidRDefault="00BA294F" w:rsidP="000E4273">
            <w:r w:rsidRPr="00C2584A">
              <w:t> </w:t>
            </w:r>
          </w:p>
        </w:tc>
        <w:tc>
          <w:tcPr>
            <w:tcW w:w="993" w:type="dxa"/>
            <w:hideMark/>
          </w:tcPr>
          <w:p w:rsidR="00BA294F" w:rsidRPr="0079153B" w:rsidRDefault="00BA294F" w:rsidP="000E4273">
            <w:pPr>
              <w:rPr>
                <w:rFonts w:ascii="Arial" w:hAnsi="Arial" w:cs="Arial"/>
                <w:color w:val="000000" w:themeColor="text1"/>
                <w:sz w:val="44"/>
                <w:szCs w:val="44"/>
              </w:rPr>
            </w:pPr>
            <w:r w:rsidRPr="0079153B">
              <w:rPr>
                <w:rFonts w:ascii="Arial" w:hAnsi="Arial" w:cs="Arial"/>
                <w:color w:val="000000" w:themeColor="text1"/>
                <w:sz w:val="44"/>
                <w:szCs w:val="44"/>
              </w:rPr>
              <w:t> </w:t>
            </w:r>
          </w:p>
        </w:tc>
        <w:tc>
          <w:tcPr>
            <w:tcW w:w="850" w:type="dxa"/>
            <w:hideMark/>
          </w:tcPr>
          <w:p w:rsidR="00BA294F" w:rsidRPr="0079153B" w:rsidRDefault="00BA294F" w:rsidP="000E4273">
            <w:pPr>
              <w:rPr>
                <w:rFonts w:ascii="Arial" w:hAnsi="Arial" w:cs="Arial"/>
                <w:color w:val="000000" w:themeColor="text1"/>
                <w:sz w:val="44"/>
                <w:szCs w:val="44"/>
              </w:rPr>
            </w:pPr>
            <w:r w:rsidRPr="0079153B">
              <w:rPr>
                <w:rFonts w:ascii="Arial" w:hAnsi="Arial" w:cs="Arial"/>
                <w:color w:val="000000" w:themeColor="text1"/>
                <w:sz w:val="44"/>
                <w:szCs w:val="44"/>
              </w:rPr>
              <w:t> </w:t>
            </w:r>
          </w:p>
        </w:tc>
        <w:tc>
          <w:tcPr>
            <w:tcW w:w="1276" w:type="dxa"/>
            <w:hideMark/>
          </w:tcPr>
          <w:p w:rsidR="00BA294F" w:rsidRPr="0079153B" w:rsidRDefault="0079153B" w:rsidP="0079153B">
            <w:pPr>
              <w:jc w:val="center"/>
              <w:rPr>
                <w:rFonts w:ascii="Arial" w:hAnsi="Arial" w:cs="Arial"/>
                <w:color w:val="000000" w:themeColor="text1"/>
                <w:sz w:val="44"/>
                <w:szCs w:val="44"/>
              </w:rPr>
            </w:pPr>
            <w:r>
              <w:rPr>
                <w:rFonts w:ascii="Arial" w:hAnsi="Arial" w:cs="Arial"/>
                <w:color w:val="000000" w:themeColor="text1"/>
                <w:sz w:val="44"/>
                <w:szCs w:val="44"/>
              </w:rPr>
              <w:t>x</w:t>
            </w:r>
          </w:p>
        </w:tc>
        <w:tc>
          <w:tcPr>
            <w:tcW w:w="992" w:type="dxa"/>
            <w:hideMark/>
          </w:tcPr>
          <w:p w:rsidR="00BA294F" w:rsidRPr="0079153B" w:rsidRDefault="0079153B" w:rsidP="0079153B">
            <w:pPr>
              <w:jc w:val="center"/>
              <w:rPr>
                <w:rFonts w:ascii="Arial" w:hAnsi="Arial" w:cs="Arial"/>
                <w:color w:val="000000" w:themeColor="text1"/>
                <w:sz w:val="44"/>
                <w:szCs w:val="44"/>
              </w:rPr>
            </w:pPr>
            <w:r>
              <w:rPr>
                <w:rFonts w:ascii="Arial" w:hAnsi="Arial" w:cs="Arial"/>
                <w:color w:val="000000" w:themeColor="text1"/>
                <w:sz w:val="44"/>
                <w:szCs w:val="44"/>
              </w:rPr>
              <w:t>x</w:t>
            </w:r>
          </w:p>
        </w:tc>
        <w:tc>
          <w:tcPr>
            <w:tcW w:w="2410" w:type="dxa"/>
          </w:tcPr>
          <w:p w:rsidR="00BA294F" w:rsidRPr="00C2584A" w:rsidRDefault="00BA294F" w:rsidP="00913989"/>
        </w:tc>
      </w:tr>
      <w:tr w:rsidR="00BA294F" w:rsidRPr="00C2584A" w:rsidTr="00913989">
        <w:trPr>
          <w:trHeight w:val="600"/>
        </w:trPr>
        <w:tc>
          <w:tcPr>
            <w:tcW w:w="3003" w:type="dxa"/>
            <w:hideMark/>
          </w:tcPr>
          <w:p w:rsidR="00BA294F" w:rsidRPr="00C2584A" w:rsidRDefault="00BA294F" w:rsidP="000E4273">
            <w:r w:rsidRPr="00C2584A">
              <w:t>Paediatric Allergy</w:t>
            </w:r>
          </w:p>
        </w:tc>
        <w:tc>
          <w:tcPr>
            <w:tcW w:w="1783" w:type="dxa"/>
            <w:hideMark/>
          </w:tcPr>
          <w:p w:rsidR="00BA294F" w:rsidRPr="00C2584A" w:rsidRDefault="00BA294F" w:rsidP="000E4273">
            <w:proofErr w:type="spellStart"/>
            <w:r w:rsidRPr="00C2584A">
              <w:t>Eur</w:t>
            </w:r>
            <w:proofErr w:type="spellEnd"/>
            <w:r w:rsidRPr="00C2584A">
              <w:t xml:space="preserve"> </w:t>
            </w:r>
            <w:proofErr w:type="spellStart"/>
            <w:r w:rsidRPr="00C2584A">
              <w:t>Respir</w:t>
            </w:r>
            <w:proofErr w:type="spellEnd"/>
            <w:r w:rsidRPr="00C2584A">
              <w:t xml:space="preserve"> J 2011, </w:t>
            </w:r>
            <w:proofErr w:type="spellStart"/>
            <w:r w:rsidRPr="00C2584A">
              <w:t>Eur</w:t>
            </w:r>
            <w:proofErr w:type="spellEnd"/>
            <w:r w:rsidRPr="00C2584A">
              <w:t xml:space="preserve"> </w:t>
            </w:r>
            <w:proofErr w:type="spellStart"/>
            <w:r w:rsidRPr="00C2584A">
              <w:t>Respir</w:t>
            </w:r>
            <w:proofErr w:type="spellEnd"/>
            <w:r w:rsidRPr="00C2584A">
              <w:t xml:space="preserve"> J 2014</w:t>
            </w:r>
          </w:p>
        </w:tc>
        <w:tc>
          <w:tcPr>
            <w:tcW w:w="3260" w:type="dxa"/>
            <w:hideMark/>
          </w:tcPr>
          <w:p w:rsidR="00BA294F" w:rsidRPr="00C2584A" w:rsidRDefault="00BA294F" w:rsidP="000E4273">
            <w:r w:rsidRPr="00C2584A">
              <w:t> </w:t>
            </w:r>
          </w:p>
        </w:tc>
        <w:tc>
          <w:tcPr>
            <w:tcW w:w="993" w:type="dxa"/>
            <w:hideMark/>
          </w:tcPr>
          <w:p w:rsidR="00BA294F" w:rsidRPr="0079153B" w:rsidRDefault="00BA294F" w:rsidP="000E4273">
            <w:pPr>
              <w:rPr>
                <w:rFonts w:ascii="Arial" w:hAnsi="Arial" w:cs="Arial"/>
                <w:color w:val="000000" w:themeColor="text1"/>
                <w:sz w:val="44"/>
                <w:szCs w:val="44"/>
              </w:rPr>
            </w:pPr>
            <w:r w:rsidRPr="0079153B">
              <w:rPr>
                <w:rFonts w:ascii="Arial" w:hAnsi="Arial" w:cs="Arial"/>
                <w:color w:val="000000" w:themeColor="text1"/>
                <w:sz w:val="44"/>
                <w:szCs w:val="44"/>
              </w:rPr>
              <w:t> </w:t>
            </w:r>
          </w:p>
        </w:tc>
        <w:tc>
          <w:tcPr>
            <w:tcW w:w="850" w:type="dxa"/>
            <w:hideMark/>
          </w:tcPr>
          <w:p w:rsidR="00BA294F" w:rsidRPr="0079153B" w:rsidRDefault="00BA294F" w:rsidP="000E4273">
            <w:pPr>
              <w:rPr>
                <w:rFonts w:ascii="Arial" w:hAnsi="Arial" w:cs="Arial"/>
                <w:color w:val="000000" w:themeColor="text1"/>
                <w:sz w:val="44"/>
                <w:szCs w:val="44"/>
              </w:rPr>
            </w:pPr>
            <w:r w:rsidRPr="0079153B">
              <w:rPr>
                <w:rFonts w:ascii="Arial" w:hAnsi="Arial" w:cs="Arial"/>
                <w:color w:val="000000" w:themeColor="text1"/>
                <w:sz w:val="44"/>
                <w:szCs w:val="44"/>
              </w:rPr>
              <w:t> </w:t>
            </w:r>
          </w:p>
        </w:tc>
        <w:tc>
          <w:tcPr>
            <w:tcW w:w="1276" w:type="dxa"/>
            <w:hideMark/>
          </w:tcPr>
          <w:p w:rsidR="00BA294F" w:rsidRPr="0079153B" w:rsidRDefault="0079153B" w:rsidP="0079153B">
            <w:pPr>
              <w:jc w:val="center"/>
              <w:rPr>
                <w:rFonts w:ascii="Arial" w:hAnsi="Arial" w:cs="Arial"/>
                <w:color w:val="000000" w:themeColor="text1"/>
                <w:sz w:val="44"/>
                <w:szCs w:val="44"/>
              </w:rPr>
            </w:pPr>
            <w:r>
              <w:rPr>
                <w:rFonts w:ascii="Arial" w:hAnsi="Arial" w:cs="Arial"/>
                <w:color w:val="000000" w:themeColor="text1"/>
                <w:sz w:val="44"/>
                <w:szCs w:val="44"/>
              </w:rPr>
              <w:t>x</w:t>
            </w:r>
          </w:p>
        </w:tc>
        <w:tc>
          <w:tcPr>
            <w:tcW w:w="992" w:type="dxa"/>
            <w:hideMark/>
          </w:tcPr>
          <w:p w:rsidR="00BA294F" w:rsidRPr="0079153B" w:rsidRDefault="0079153B" w:rsidP="0079153B">
            <w:pPr>
              <w:jc w:val="center"/>
              <w:rPr>
                <w:rFonts w:ascii="Arial" w:hAnsi="Arial" w:cs="Arial"/>
                <w:color w:val="000000" w:themeColor="text1"/>
                <w:sz w:val="44"/>
                <w:szCs w:val="44"/>
              </w:rPr>
            </w:pPr>
            <w:r>
              <w:rPr>
                <w:rFonts w:ascii="Arial" w:hAnsi="Arial" w:cs="Arial"/>
                <w:color w:val="000000" w:themeColor="text1"/>
                <w:sz w:val="44"/>
                <w:szCs w:val="44"/>
              </w:rPr>
              <w:t>x</w:t>
            </w:r>
          </w:p>
        </w:tc>
        <w:tc>
          <w:tcPr>
            <w:tcW w:w="2410" w:type="dxa"/>
          </w:tcPr>
          <w:p w:rsidR="00BA294F" w:rsidRPr="00C2584A" w:rsidRDefault="00BA294F" w:rsidP="00913989"/>
        </w:tc>
      </w:tr>
      <w:tr w:rsidR="00BA294F" w:rsidRPr="00C2584A" w:rsidTr="00913989">
        <w:trPr>
          <w:trHeight w:val="600"/>
        </w:trPr>
        <w:tc>
          <w:tcPr>
            <w:tcW w:w="3003" w:type="dxa"/>
            <w:hideMark/>
          </w:tcPr>
          <w:p w:rsidR="00BA294F" w:rsidRPr="00C2584A" w:rsidRDefault="00BA294F" w:rsidP="000E4273">
            <w:r w:rsidRPr="00C2584A">
              <w:t>Dysfunction Breathing Assessment</w:t>
            </w:r>
          </w:p>
        </w:tc>
        <w:tc>
          <w:tcPr>
            <w:tcW w:w="1783" w:type="dxa"/>
            <w:hideMark/>
          </w:tcPr>
          <w:p w:rsidR="00BA294F" w:rsidRPr="00C2584A" w:rsidRDefault="00BA294F" w:rsidP="000E4273">
            <w:proofErr w:type="spellStart"/>
            <w:r w:rsidRPr="00C2584A">
              <w:t>Eur</w:t>
            </w:r>
            <w:proofErr w:type="spellEnd"/>
            <w:r w:rsidRPr="00C2584A">
              <w:t xml:space="preserve"> </w:t>
            </w:r>
            <w:proofErr w:type="spellStart"/>
            <w:r w:rsidRPr="00C2584A">
              <w:t>Respir</w:t>
            </w:r>
            <w:proofErr w:type="spellEnd"/>
            <w:r w:rsidRPr="00C2584A">
              <w:t xml:space="preserve"> J 2011, </w:t>
            </w:r>
            <w:proofErr w:type="spellStart"/>
            <w:r w:rsidRPr="00C2584A">
              <w:t>Eur</w:t>
            </w:r>
            <w:proofErr w:type="spellEnd"/>
            <w:r w:rsidRPr="00C2584A">
              <w:t xml:space="preserve"> </w:t>
            </w:r>
            <w:proofErr w:type="spellStart"/>
            <w:r w:rsidRPr="00C2584A">
              <w:t>Respir</w:t>
            </w:r>
            <w:proofErr w:type="spellEnd"/>
            <w:r w:rsidRPr="00C2584A">
              <w:t xml:space="preserve"> J 2014</w:t>
            </w:r>
          </w:p>
        </w:tc>
        <w:tc>
          <w:tcPr>
            <w:tcW w:w="3260" w:type="dxa"/>
            <w:hideMark/>
          </w:tcPr>
          <w:p w:rsidR="00BA294F" w:rsidRPr="00C2584A" w:rsidRDefault="00BA294F" w:rsidP="000E4273">
            <w:r w:rsidRPr="00C2584A">
              <w:t> </w:t>
            </w:r>
          </w:p>
        </w:tc>
        <w:tc>
          <w:tcPr>
            <w:tcW w:w="993" w:type="dxa"/>
            <w:hideMark/>
          </w:tcPr>
          <w:p w:rsidR="00BA294F" w:rsidRPr="0079153B" w:rsidRDefault="00BA294F" w:rsidP="000E4273">
            <w:pPr>
              <w:rPr>
                <w:rFonts w:ascii="Arial" w:hAnsi="Arial" w:cs="Arial"/>
                <w:color w:val="000000" w:themeColor="text1"/>
                <w:sz w:val="44"/>
                <w:szCs w:val="44"/>
              </w:rPr>
            </w:pPr>
            <w:r w:rsidRPr="0079153B">
              <w:rPr>
                <w:rFonts w:ascii="Arial" w:hAnsi="Arial" w:cs="Arial"/>
                <w:color w:val="000000" w:themeColor="text1"/>
                <w:sz w:val="44"/>
                <w:szCs w:val="44"/>
              </w:rPr>
              <w:t> </w:t>
            </w:r>
          </w:p>
        </w:tc>
        <w:tc>
          <w:tcPr>
            <w:tcW w:w="850" w:type="dxa"/>
            <w:hideMark/>
          </w:tcPr>
          <w:p w:rsidR="00BA294F" w:rsidRPr="0079153B" w:rsidRDefault="00BA294F" w:rsidP="000E4273">
            <w:pPr>
              <w:rPr>
                <w:rFonts w:ascii="Arial" w:hAnsi="Arial" w:cs="Arial"/>
                <w:color w:val="000000" w:themeColor="text1"/>
                <w:sz w:val="44"/>
                <w:szCs w:val="44"/>
              </w:rPr>
            </w:pPr>
            <w:r w:rsidRPr="0079153B">
              <w:rPr>
                <w:rFonts w:ascii="Arial" w:hAnsi="Arial" w:cs="Arial"/>
                <w:color w:val="000000" w:themeColor="text1"/>
                <w:sz w:val="44"/>
                <w:szCs w:val="44"/>
              </w:rPr>
              <w:t> </w:t>
            </w:r>
          </w:p>
        </w:tc>
        <w:tc>
          <w:tcPr>
            <w:tcW w:w="1276" w:type="dxa"/>
            <w:hideMark/>
          </w:tcPr>
          <w:p w:rsidR="00BA294F" w:rsidRPr="0079153B" w:rsidRDefault="00BA294F" w:rsidP="0079153B">
            <w:pPr>
              <w:jc w:val="center"/>
              <w:rPr>
                <w:rFonts w:ascii="Arial" w:hAnsi="Arial" w:cs="Arial"/>
                <w:color w:val="000000" w:themeColor="text1"/>
                <w:sz w:val="44"/>
                <w:szCs w:val="44"/>
              </w:rPr>
            </w:pPr>
            <w:r w:rsidRPr="0079153B">
              <w:rPr>
                <w:rFonts w:ascii="Arial" w:hAnsi="Arial" w:cs="Arial"/>
                <w:color w:val="000000" w:themeColor="text1"/>
                <w:sz w:val="44"/>
                <w:szCs w:val="44"/>
              </w:rPr>
              <w:t> </w:t>
            </w:r>
            <w:r w:rsidR="0079153B">
              <w:rPr>
                <w:rFonts w:ascii="Arial" w:hAnsi="Arial" w:cs="Arial"/>
                <w:color w:val="000000" w:themeColor="text1"/>
                <w:sz w:val="44"/>
                <w:szCs w:val="44"/>
              </w:rPr>
              <w:t>x</w:t>
            </w:r>
          </w:p>
        </w:tc>
        <w:tc>
          <w:tcPr>
            <w:tcW w:w="992" w:type="dxa"/>
            <w:hideMark/>
          </w:tcPr>
          <w:p w:rsidR="00BA294F" w:rsidRPr="0079153B" w:rsidRDefault="0079153B" w:rsidP="0079153B">
            <w:pPr>
              <w:jc w:val="center"/>
              <w:rPr>
                <w:rFonts w:ascii="Arial" w:hAnsi="Arial" w:cs="Arial"/>
                <w:color w:val="000000" w:themeColor="text1"/>
                <w:sz w:val="44"/>
                <w:szCs w:val="44"/>
              </w:rPr>
            </w:pPr>
            <w:r>
              <w:rPr>
                <w:rFonts w:ascii="Arial" w:hAnsi="Arial" w:cs="Arial"/>
                <w:color w:val="000000" w:themeColor="text1"/>
                <w:sz w:val="44"/>
                <w:szCs w:val="44"/>
              </w:rPr>
              <w:t>x</w:t>
            </w:r>
          </w:p>
        </w:tc>
        <w:tc>
          <w:tcPr>
            <w:tcW w:w="2410" w:type="dxa"/>
          </w:tcPr>
          <w:p w:rsidR="00BA294F" w:rsidRPr="00C2584A" w:rsidRDefault="00BA294F" w:rsidP="00913989"/>
        </w:tc>
      </w:tr>
      <w:tr w:rsidR="00BA294F" w:rsidRPr="00C2584A" w:rsidTr="00913989">
        <w:trPr>
          <w:trHeight w:val="600"/>
        </w:trPr>
        <w:tc>
          <w:tcPr>
            <w:tcW w:w="3003" w:type="dxa"/>
            <w:hideMark/>
          </w:tcPr>
          <w:p w:rsidR="00BA294F" w:rsidRPr="00C2584A" w:rsidRDefault="00BA294F" w:rsidP="000E4273">
            <w:r w:rsidRPr="00C2584A">
              <w:t>Paediatric Immunology</w:t>
            </w:r>
          </w:p>
        </w:tc>
        <w:tc>
          <w:tcPr>
            <w:tcW w:w="1783" w:type="dxa"/>
            <w:hideMark/>
          </w:tcPr>
          <w:p w:rsidR="00BA294F" w:rsidRPr="00C2584A" w:rsidRDefault="00BA294F" w:rsidP="000E4273">
            <w:proofErr w:type="spellStart"/>
            <w:r w:rsidRPr="00C2584A">
              <w:t>Eur</w:t>
            </w:r>
            <w:proofErr w:type="spellEnd"/>
            <w:r w:rsidRPr="00C2584A">
              <w:t xml:space="preserve"> </w:t>
            </w:r>
            <w:proofErr w:type="spellStart"/>
            <w:r w:rsidRPr="00C2584A">
              <w:t>Respir</w:t>
            </w:r>
            <w:proofErr w:type="spellEnd"/>
            <w:r w:rsidRPr="00C2584A">
              <w:t xml:space="preserve"> J 2011, </w:t>
            </w:r>
            <w:proofErr w:type="spellStart"/>
            <w:r w:rsidRPr="00C2584A">
              <w:t>Eur</w:t>
            </w:r>
            <w:proofErr w:type="spellEnd"/>
            <w:r w:rsidRPr="00C2584A">
              <w:t xml:space="preserve"> </w:t>
            </w:r>
            <w:proofErr w:type="spellStart"/>
            <w:r w:rsidRPr="00C2584A">
              <w:t>Respir</w:t>
            </w:r>
            <w:proofErr w:type="spellEnd"/>
            <w:r w:rsidRPr="00C2584A">
              <w:t xml:space="preserve"> J 2014</w:t>
            </w:r>
          </w:p>
        </w:tc>
        <w:tc>
          <w:tcPr>
            <w:tcW w:w="3260" w:type="dxa"/>
            <w:hideMark/>
          </w:tcPr>
          <w:p w:rsidR="00BA294F" w:rsidRPr="00C2584A" w:rsidRDefault="00BA294F" w:rsidP="000E4273">
            <w:r w:rsidRPr="00C2584A">
              <w:t> </w:t>
            </w:r>
          </w:p>
        </w:tc>
        <w:tc>
          <w:tcPr>
            <w:tcW w:w="993" w:type="dxa"/>
            <w:hideMark/>
          </w:tcPr>
          <w:p w:rsidR="00BA294F" w:rsidRPr="0079153B" w:rsidRDefault="00BA294F" w:rsidP="000E4273">
            <w:pPr>
              <w:rPr>
                <w:rFonts w:ascii="Arial" w:hAnsi="Arial" w:cs="Arial"/>
                <w:color w:val="000000" w:themeColor="text1"/>
                <w:sz w:val="44"/>
                <w:szCs w:val="44"/>
              </w:rPr>
            </w:pPr>
            <w:r w:rsidRPr="0079153B">
              <w:rPr>
                <w:rFonts w:ascii="Arial" w:hAnsi="Arial" w:cs="Arial"/>
                <w:color w:val="000000" w:themeColor="text1"/>
                <w:sz w:val="44"/>
                <w:szCs w:val="44"/>
              </w:rPr>
              <w:t> </w:t>
            </w:r>
          </w:p>
        </w:tc>
        <w:tc>
          <w:tcPr>
            <w:tcW w:w="850" w:type="dxa"/>
            <w:hideMark/>
          </w:tcPr>
          <w:p w:rsidR="00BA294F" w:rsidRPr="0079153B" w:rsidRDefault="00BA294F" w:rsidP="000E4273">
            <w:pPr>
              <w:rPr>
                <w:rFonts w:ascii="Arial" w:hAnsi="Arial" w:cs="Arial"/>
                <w:color w:val="000000" w:themeColor="text1"/>
                <w:sz w:val="44"/>
                <w:szCs w:val="44"/>
              </w:rPr>
            </w:pPr>
            <w:r w:rsidRPr="0079153B">
              <w:rPr>
                <w:rFonts w:ascii="Arial" w:hAnsi="Arial" w:cs="Arial"/>
                <w:color w:val="000000" w:themeColor="text1"/>
                <w:sz w:val="44"/>
                <w:szCs w:val="44"/>
              </w:rPr>
              <w:t> </w:t>
            </w:r>
          </w:p>
        </w:tc>
        <w:tc>
          <w:tcPr>
            <w:tcW w:w="1276" w:type="dxa"/>
            <w:hideMark/>
          </w:tcPr>
          <w:p w:rsidR="00BA294F" w:rsidRPr="0079153B" w:rsidRDefault="00BA294F" w:rsidP="0079153B">
            <w:pPr>
              <w:jc w:val="center"/>
              <w:rPr>
                <w:rFonts w:ascii="Arial" w:hAnsi="Arial" w:cs="Arial"/>
                <w:color w:val="000000" w:themeColor="text1"/>
                <w:sz w:val="44"/>
                <w:szCs w:val="44"/>
              </w:rPr>
            </w:pPr>
            <w:r w:rsidRPr="0079153B">
              <w:rPr>
                <w:rFonts w:ascii="Arial" w:hAnsi="Arial" w:cs="Arial"/>
                <w:color w:val="000000" w:themeColor="text1"/>
                <w:sz w:val="44"/>
                <w:szCs w:val="44"/>
              </w:rPr>
              <w:t> </w:t>
            </w:r>
          </w:p>
        </w:tc>
        <w:tc>
          <w:tcPr>
            <w:tcW w:w="992" w:type="dxa"/>
            <w:hideMark/>
          </w:tcPr>
          <w:p w:rsidR="00BA294F" w:rsidRPr="0079153B" w:rsidRDefault="0079153B" w:rsidP="0079153B">
            <w:pPr>
              <w:jc w:val="center"/>
              <w:rPr>
                <w:rFonts w:ascii="Arial" w:hAnsi="Arial" w:cs="Arial"/>
                <w:color w:val="000000" w:themeColor="text1"/>
                <w:sz w:val="44"/>
                <w:szCs w:val="44"/>
              </w:rPr>
            </w:pPr>
            <w:r>
              <w:rPr>
                <w:rFonts w:ascii="Arial" w:hAnsi="Arial" w:cs="Arial"/>
                <w:color w:val="000000" w:themeColor="text1"/>
                <w:sz w:val="44"/>
                <w:szCs w:val="44"/>
              </w:rPr>
              <w:t>x</w:t>
            </w:r>
          </w:p>
        </w:tc>
        <w:tc>
          <w:tcPr>
            <w:tcW w:w="2410" w:type="dxa"/>
          </w:tcPr>
          <w:p w:rsidR="00BA294F" w:rsidRPr="00C2584A" w:rsidRDefault="00BA294F" w:rsidP="00913989"/>
        </w:tc>
      </w:tr>
      <w:tr w:rsidR="00BA294F" w:rsidRPr="00C2584A" w:rsidTr="00913989">
        <w:trPr>
          <w:trHeight w:val="600"/>
        </w:trPr>
        <w:tc>
          <w:tcPr>
            <w:tcW w:w="3003" w:type="dxa"/>
            <w:hideMark/>
          </w:tcPr>
          <w:p w:rsidR="00BA294F" w:rsidRPr="00C2584A" w:rsidRDefault="00BA294F" w:rsidP="000E4273">
            <w:r>
              <w:t>Paedia</w:t>
            </w:r>
            <w:r w:rsidRPr="00C2584A">
              <w:t>tric  Radiology- HRCT and other investigations</w:t>
            </w:r>
          </w:p>
        </w:tc>
        <w:tc>
          <w:tcPr>
            <w:tcW w:w="1783" w:type="dxa"/>
            <w:hideMark/>
          </w:tcPr>
          <w:p w:rsidR="00BA294F" w:rsidRPr="00C2584A" w:rsidRDefault="00BA294F" w:rsidP="000E4273">
            <w:proofErr w:type="spellStart"/>
            <w:r w:rsidRPr="00C2584A">
              <w:t>Eur</w:t>
            </w:r>
            <w:proofErr w:type="spellEnd"/>
            <w:r w:rsidRPr="00C2584A">
              <w:t xml:space="preserve"> </w:t>
            </w:r>
            <w:proofErr w:type="spellStart"/>
            <w:r w:rsidRPr="00C2584A">
              <w:t>Respir</w:t>
            </w:r>
            <w:proofErr w:type="spellEnd"/>
            <w:r w:rsidRPr="00C2584A">
              <w:t xml:space="preserve"> J 2011, </w:t>
            </w:r>
            <w:proofErr w:type="spellStart"/>
            <w:r w:rsidRPr="00C2584A">
              <w:t>Eur</w:t>
            </w:r>
            <w:proofErr w:type="spellEnd"/>
            <w:r w:rsidRPr="00C2584A">
              <w:t xml:space="preserve"> </w:t>
            </w:r>
            <w:proofErr w:type="spellStart"/>
            <w:r w:rsidRPr="00C2584A">
              <w:t>Respir</w:t>
            </w:r>
            <w:proofErr w:type="spellEnd"/>
            <w:r w:rsidRPr="00C2584A">
              <w:t xml:space="preserve"> J 2014</w:t>
            </w:r>
          </w:p>
        </w:tc>
        <w:tc>
          <w:tcPr>
            <w:tcW w:w="3260" w:type="dxa"/>
            <w:hideMark/>
          </w:tcPr>
          <w:p w:rsidR="00BA294F" w:rsidRPr="00C2584A" w:rsidRDefault="00BA294F" w:rsidP="000E4273">
            <w:r w:rsidRPr="00C2584A">
              <w:t> </w:t>
            </w:r>
          </w:p>
        </w:tc>
        <w:tc>
          <w:tcPr>
            <w:tcW w:w="993" w:type="dxa"/>
            <w:hideMark/>
          </w:tcPr>
          <w:p w:rsidR="00BA294F" w:rsidRPr="0079153B" w:rsidRDefault="00BA294F" w:rsidP="000E4273">
            <w:pPr>
              <w:rPr>
                <w:rFonts w:ascii="Arial" w:hAnsi="Arial" w:cs="Arial"/>
                <w:color w:val="000000" w:themeColor="text1"/>
                <w:sz w:val="44"/>
                <w:szCs w:val="44"/>
              </w:rPr>
            </w:pPr>
            <w:r w:rsidRPr="0079153B">
              <w:rPr>
                <w:rFonts w:ascii="Arial" w:hAnsi="Arial" w:cs="Arial"/>
                <w:color w:val="000000" w:themeColor="text1"/>
                <w:sz w:val="44"/>
                <w:szCs w:val="44"/>
              </w:rPr>
              <w:t> </w:t>
            </w:r>
          </w:p>
        </w:tc>
        <w:tc>
          <w:tcPr>
            <w:tcW w:w="850" w:type="dxa"/>
            <w:hideMark/>
          </w:tcPr>
          <w:p w:rsidR="00BA294F" w:rsidRPr="0079153B" w:rsidRDefault="00BA294F" w:rsidP="000E4273">
            <w:pPr>
              <w:rPr>
                <w:rFonts w:ascii="Arial" w:hAnsi="Arial" w:cs="Arial"/>
                <w:color w:val="000000" w:themeColor="text1"/>
                <w:sz w:val="44"/>
                <w:szCs w:val="44"/>
              </w:rPr>
            </w:pPr>
            <w:r w:rsidRPr="0079153B">
              <w:rPr>
                <w:rFonts w:ascii="Arial" w:hAnsi="Arial" w:cs="Arial"/>
                <w:color w:val="000000" w:themeColor="text1"/>
                <w:sz w:val="44"/>
                <w:szCs w:val="44"/>
              </w:rPr>
              <w:t> </w:t>
            </w:r>
          </w:p>
        </w:tc>
        <w:tc>
          <w:tcPr>
            <w:tcW w:w="1276" w:type="dxa"/>
            <w:hideMark/>
          </w:tcPr>
          <w:p w:rsidR="00BA294F" w:rsidRPr="0079153B" w:rsidRDefault="00BA294F" w:rsidP="0079153B">
            <w:pPr>
              <w:jc w:val="center"/>
              <w:rPr>
                <w:rFonts w:ascii="Arial" w:hAnsi="Arial" w:cs="Arial"/>
                <w:color w:val="000000" w:themeColor="text1"/>
                <w:sz w:val="44"/>
                <w:szCs w:val="44"/>
              </w:rPr>
            </w:pPr>
            <w:r w:rsidRPr="0079153B">
              <w:rPr>
                <w:rFonts w:ascii="Arial" w:hAnsi="Arial" w:cs="Arial"/>
                <w:color w:val="000000" w:themeColor="text1"/>
                <w:sz w:val="44"/>
                <w:szCs w:val="44"/>
              </w:rPr>
              <w:t> </w:t>
            </w:r>
            <w:r w:rsidR="0079153B">
              <w:rPr>
                <w:rFonts w:ascii="Arial" w:hAnsi="Arial" w:cs="Arial"/>
                <w:color w:val="000000" w:themeColor="text1"/>
                <w:sz w:val="44"/>
                <w:szCs w:val="44"/>
              </w:rPr>
              <w:t>x</w:t>
            </w:r>
          </w:p>
        </w:tc>
        <w:tc>
          <w:tcPr>
            <w:tcW w:w="992" w:type="dxa"/>
            <w:hideMark/>
          </w:tcPr>
          <w:p w:rsidR="00BA294F" w:rsidRPr="0079153B" w:rsidRDefault="0079153B" w:rsidP="0079153B">
            <w:pPr>
              <w:jc w:val="center"/>
              <w:rPr>
                <w:rFonts w:ascii="Arial" w:hAnsi="Arial" w:cs="Arial"/>
                <w:color w:val="000000" w:themeColor="text1"/>
                <w:sz w:val="44"/>
                <w:szCs w:val="44"/>
              </w:rPr>
            </w:pPr>
            <w:r>
              <w:rPr>
                <w:rFonts w:ascii="Arial" w:hAnsi="Arial" w:cs="Arial"/>
                <w:color w:val="000000" w:themeColor="text1"/>
                <w:sz w:val="44"/>
                <w:szCs w:val="44"/>
              </w:rPr>
              <w:t>x</w:t>
            </w:r>
          </w:p>
        </w:tc>
        <w:tc>
          <w:tcPr>
            <w:tcW w:w="2410" w:type="dxa"/>
          </w:tcPr>
          <w:p w:rsidR="00BA294F" w:rsidRPr="00C2584A" w:rsidRDefault="00BA294F" w:rsidP="00913989">
            <w:r>
              <w:t xml:space="preserve">Should be done in Specialist Centre or under guidance with Specialist Centre </w:t>
            </w:r>
          </w:p>
        </w:tc>
      </w:tr>
      <w:tr w:rsidR="00BA294F" w:rsidRPr="00C2584A" w:rsidTr="00913989">
        <w:trPr>
          <w:trHeight w:val="600"/>
        </w:trPr>
        <w:tc>
          <w:tcPr>
            <w:tcW w:w="3003" w:type="dxa"/>
            <w:hideMark/>
          </w:tcPr>
          <w:p w:rsidR="00BA294F" w:rsidRPr="00C2584A" w:rsidRDefault="00BA294F" w:rsidP="000E4273">
            <w:r w:rsidRPr="00C2584A">
              <w:t>Paediatric Gastroenterology</w:t>
            </w:r>
          </w:p>
        </w:tc>
        <w:tc>
          <w:tcPr>
            <w:tcW w:w="1783" w:type="dxa"/>
            <w:hideMark/>
          </w:tcPr>
          <w:p w:rsidR="00BA294F" w:rsidRPr="00C2584A" w:rsidRDefault="00BA294F" w:rsidP="000E4273">
            <w:proofErr w:type="spellStart"/>
            <w:r w:rsidRPr="00C2584A">
              <w:t>Eur</w:t>
            </w:r>
            <w:proofErr w:type="spellEnd"/>
            <w:r w:rsidRPr="00C2584A">
              <w:t xml:space="preserve"> </w:t>
            </w:r>
            <w:proofErr w:type="spellStart"/>
            <w:r w:rsidRPr="00C2584A">
              <w:t>Respir</w:t>
            </w:r>
            <w:proofErr w:type="spellEnd"/>
            <w:r w:rsidRPr="00C2584A">
              <w:t xml:space="preserve"> J 2011, </w:t>
            </w:r>
            <w:proofErr w:type="spellStart"/>
            <w:r w:rsidRPr="00C2584A">
              <w:t>Eur</w:t>
            </w:r>
            <w:proofErr w:type="spellEnd"/>
            <w:r w:rsidRPr="00C2584A">
              <w:t xml:space="preserve"> </w:t>
            </w:r>
            <w:proofErr w:type="spellStart"/>
            <w:r w:rsidRPr="00C2584A">
              <w:t>Respir</w:t>
            </w:r>
            <w:proofErr w:type="spellEnd"/>
            <w:r w:rsidRPr="00C2584A">
              <w:t xml:space="preserve"> J 2014</w:t>
            </w:r>
          </w:p>
        </w:tc>
        <w:tc>
          <w:tcPr>
            <w:tcW w:w="3260" w:type="dxa"/>
            <w:hideMark/>
          </w:tcPr>
          <w:p w:rsidR="00BA294F" w:rsidRPr="00C2584A" w:rsidRDefault="00BA294F" w:rsidP="000E4273">
            <w:r w:rsidRPr="00C2584A">
              <w:t> </w:t>
            </w:r>
          </w:p>
        </w:tc>
        <w:tc>
          <w:tcPr>
            <w:tcW w:w="993" w:type="dxa"/>
            <w:hideMark/>
          </w:tcPr>
          <w:p w:rsidR="00BA294F" w:rsidRPr="0079153B" w:rsidRDefault="00BA294F" w:rsidP="000E4273">
            <w:pPr>
              <w:rPr>
                <w:rFonts w:ascii="Arial" w:hAnsi="Arial" w:cs="Arial"/>
                <w:color w:val="000000" w:themeColor="text1"/>
                <w:sz w:val="44"/>
                <w:szCs w:val="44"/>
              </w:rPr>
            </w:pPr>
            <w:r w:rsidRPr="0079153B">
              <w:rPr>
                <w:rFonts w:ascii="Arial" w:hAnsi="Arial" w:cs="Arial"/>
                <w:color w:val="000000" w:themeColor="text1"/>
                <w:sz w:val="44"/>
                <w:szCs w:val="44"/>
              </w:rPr>
              <w:t> </w:t>
            </w:r>
          </w:p>
        </w:tc>
        <w:tc>
          <w:tcPr>
            <w:tcW w:w="850" w:type="dxa"/>
            <w:hideMark/>
          </w:tcPr>
          <w:p w:rsidR="00BA294F" w:rsidRPr="0079153B" w:rsidRDefault="00BA294F" w:rsidP="000E4273">
            <w:pPr>
              <w:rPr>
                <w:rFonts w:ascii="Arial" w:hAnsi="Arial" w:cs="Arial"/>
                <w:color w:val="000000" w:themeColor="text1"/>
                <w:sz w:val="44"/>
                <w:szCs w:val="44"/>
              </w:rPr>
            </w:pPr>
            <w:r w:rsidRPr="0079153B">
              <w:rPr>
                <w:rFonts w:ascii="Arial" w:hAnsi="Arial" w:cs="Arial"/>
                <w:color w:val="000000" w:themeColor="text1"/>
                <w:sz w:val="44"/>
                <w:szCs w:val="44"/>
              </w:rPr>
              <w:t> </w:t>
            </w:r>
          </w:p>
        </w:tc>
        <w:tc>
          <w:tcPr>
            <w:tcW w:w="1276" w:type="dxa"/>
            <w:hideMark/>
          </w:tcPr>
          <w:p w:rsidR="00BA294F" w:rsidRPr="0079153B" w:rsidRDefault="00BA294F" w:rsidP="0079153B">
            <w:pPr>
              <w:jc w:val="center"/>
              <w:rPr>
                <w:rFonts w:ascii="Arial" w:hAnsi="Arial" w:cs="Arial"/>
                <w:color w:val="000000" w:themeColor="text1"/>
                <w:sz w:val="44"/>
                <w:szCs w:val="44"/>
              </w:rPr>
            </w:pPr>
            <w:r w:rsidRPr="0079153B">
              <w:rPr>
                <w:rFonts w:ascii="Arial" w:hAnsi="Arial" w:cs="Arial"/>
                <w:color w:val="000000" w:themeColor="text1"/>
                <w:sz w:val="44"/>
                <w:szCs w:val="44"/>
              </w:rPr>
              <w:t> </w:t>
            </w:r>
            <w:r w:rsidR="0079153B">
              <w:rPr>
                <w:rFonts w:ascii="Arial" w:hAnsi="Arial" w:cs="Arial"/>
                <w:color w:val="000000" w:themeColor="text1"/>
                <w:sz w:val="44"/>
                <w:szCs w:val="44"/>
              </w:rPr>
              <w:t>x</w:t>
            </w:r>
          </w:p>
        </w:tc>
        <w:tc>
          <w:tcPr>
            <w:tcW w:w="992" w:type="dxa"/>
            <w:hideMark/>
          </w:tcPr>
          <w:p w:rsidR="00BA294F" w:rsidRPr="0079153B" w:rsidRDefault="0079153B" w:rsidP="0079153B">
            <w:pPr>
              <w:jc w:val="center"/>
              <w:rPr>
                <w:rFonts w:ascii="Arial" w:hAnsi="Arial" w:cs="Arial"/>
                <w:color w:val="000000" w:themeColor="text1"/>
                <w:sz w:val="44"/>
                <w:szCs w:val="44"/>
              </w:rPr>
            </w:pPr>
            <w:r>
              <w:rPr>
                <w:rFonts w:ascii="Arial" w:hAnsi="Arial" w:cs="Arial"/>
                <w:color w:val="000000" w:themeColor="text1"/>
                <w:sz w:val="44"/>
                <w:szCs w:val="44"/>
              </w:rPr>
              <w:t>x</w:t>
            </w:r>
          </w:p>
        </w:tc>
        <w:tc>
          <w:tcPr>
            <w:tcW w:w="2410" w:type="dxa"/>
          </w:tcPr>
          <w:p w:rsidR="00BA294F" w:rsidRPr="00C2584A" w:rsidRDefault="00BA294F" w:rsidP="00913989">
            <w:r>
              <w:t>Paediatrician with Interest in secondary centre</w:t>
            </w:r>
          </w:p>
        </w:tc>
      </w:tr>
      <w:tr w:rsidR="00BA294F" w:rsidRPr="00B51696" w:rsidTr="00913989">
        <w:trPr>
          <w:trHeight w:val="600"/>
        </w:trPr>
        <w:tc>
          <w:tcPr>
            <w:tcW w:w="3003" w:type="dxa"/>
            <w:hideMark/>
          </w:tcPr>
          <w:p w:rsidR="00BA294F" w:rsidRPr="00B51696" w:rsidRDefault="00BA294F" w:rsidP="00913989">
            <w:pPr>
              <w:rPr>
                <w:rFonts w:ascii="Calibri" w:eastAsia="Times New Roman" w:hAnsi="Calibri" w:cs="Times New Roman"/>
                <w:color w:val="000000"/>
                <w:lang w:eastAsia="en-GB"/>
              </w:rPr>
            </w:pPr>
            <w:r w:rsidRPr="00B51696">
              <w:rPr>
                <w:rFonts w:ascii="Calibri" w:eastAsia="Times New Roman" w:hAnsi="Calibri" w:cs="Times New Roman"/>
                <w:color w:val="000000"/>
                <w:lang w:eastAsia="en-GB"/>
              </w:rPr>
              <w:t>Dysfunction Breathing Assessment</w:t>
            </w:r>
          </w:p>
        </w:tc>
        <w:tc>
          <w:tcPr>
            <w:tcW w:w="1783" w:type="dxa"/>
            <w:hideMark/>
          </w:tcPr>
          <w:p w:rsidR="00BA294F" w:rsidRPr="00B51696" w:rsidRDefault="00BA294F" w:rsidP="00913989">
            <w:pPr>
              <w:rPr>
                <w:rFonts w:ascii="Calibri" w:eastAsia="Times New Roman" w:hAnsi="Calibri" w:cs="Times New Roman"/>
                <w:color w:val="000000"/>
                <w:lang w:eastAsia="en-GB"/>
              </w:rPr>
            </w:pPr>
            <w:proofErr w:type="spellStart"/>
            <w:r w:rsidRPr="00B51696">
              <w:rPr>
                <w:rFonts w:ascii="Calibri" w:eastAsia="Times New Roman" w:hAnsi="Calibri" w:cs="Times New Roman"/>
                <w:color w:val="000000"/>
                <w:lang w:eastAsia="en-GB"/>
              </w:rPr>
              <w:t>Eur</w:t>
            </w:r>
            <w:proofErr w:type="spellEnd"/>
            <w:r w:rsidRPr="00B51696">
              <w:rPr>
                <w:rFonts w:ascii="Calibri" w:eastAsia="Times New Roman" w:hAnsi="Calibri" w:cs="Times New Roman"/>
                <w:color w:val="000000"/>
                <w:lang w:eastAsia="en-GB"/>
              </w:rPr>
              <w:t xml:space="preserve"> </w:t>
            </w:r>
            <w:proofErr w:type="spellStart"/>
            <w:r w:rsidRPr="00B51696">
              <w:rPr>
                <w:rFonts w:ascii="Calibri" w:eastAsia="Times New Roman" w:hAnsi="Calibri" w:cs="Times New Roman"/>
                <w:color w:val="000000"/>
                <w:lang w:eastAsia="en-GB"/>
              </w:rPr>
              <w:t>Respir</w:t>
            </w:r>
            <w:proofErr w:type="spellEnd"/>
            <w:r w:rsidRPr="00B51696">
              <w:rPr>
                <w:rFonts w:ascii="Calibri" w:eastAsia="Times New Roman" w:hAnsi="Calibri" w:cs="Times New Roman"/>
                <w:color w:val="000000"/>
                <w:lang w:eastAsia="en-GB"/>
              </w:rPr>
              <w:t xml:space="preserve"> J 2011, </w:t>
            </w:r>
            <w:proofErr w:type="spellStart"/>
            <w:r w:rsidRPr="00B51696">
              <w:rPr>
                <w:rFonts w:ascii="Calibri" w:eastAsia="Times New Roman" w:hAnsi="Calibri" w:cs="Times New Roman"/>
                <w:color w:val="000000"/>
                <w:lang w:eastAsia="en-GB"/>
              </w:rPr>
              <w:t>Eur</w:t>
            </w:r>
            <w:proofErr w:type="spellEnd"/>
            <w:r w:rsidRPr="00B51696">
              <w:rPr>
                <w:rFonts w:ascii="Calibri" w:eastAsia="Times New Roman" w:hAnsi="Calibri" w:cs="Times New Roman"/>
                <w:color w:val="000000"/>
                <w:lang w:eastAsia="en-GB"/>
              </w:rPr>
              <w:t xml:space="preserve"> </w:t>
            </w:r>
            <w:proofErr w:type="spellStart"/>
            <w:r w:rsidRPr="00B51696">
              <w:rPr>
                <w:rFonts w:ascii="Calibri" w:eastAsia="Times New Roman" w:hAnsi="Calibri" w:cs="Times New Roman"/>
                <w:color w:val="000000"/>
                <w:lang w:eastAsia="en-GB"/>
              </w:rPr>
              <w:t>Respir</w:t>
            </w:r>
            <w:proofErr w:type="spellEnd"/>
            <w:r w:rsidRPr="00B51696">
              <w:rPr>
                <w:rFonts w:ascii="Calibri" w:eastAsia="Times New Roman" w:hAnsi="Calibri" w:cs="Times New Roman"/>
                <w:color w:val="000000"/>
                <w:lang w:eastAsia="en-GB"/>
              </w:rPr>
              <w:t xml:space="preserve"> J 2014</w:t>
            </w:r>
          </w:p>
        </w:tc>
        <w:tc>
          <w:tcPr>
            <w:tcW w:w="3260" w:type="dxa"/>
            <w:hideMark/>
          </w:tcPr>
          <w:p w:rsidR="00BA294F" w:rsidRPr="00B51696" w:rsidRDefault="00BA294F" w:rsidP="00B51696">
            <w:pPr>
              <w:rPr>
                <w:rFonts w:ascii="Calibri" w:eastAsia="Times New Roman" w:hAnsi="Calibri" w:cs="Times New Roman"/>
                <w:color w:val="000000"/>
                <w:lang w:eastAsia="en-GB"/>
              </w:rPr>
            </w:pPr>
          </w:p>
        </w:tc>
        <w:tc>
          <w:tcPr>
            <w:tcW w:w="993" w:type="dxa"/>
            <w:hideMark/>
          </w:tcPr>
          <w:p w:rsidR="00BA294F" w:rsidRPr="0079153B" w:rsidRDefault="00BA294F" w:rsidP="00B51696">
            <w:pPr>
              <w:jc w:val="center"/>
              <w:rPr>
                <w:rFonts w:ascii="Arial" w:eastAsia="Times New Roman" w:hAnsi="Arial" w:cs="Arial"/>
                <w:color w:val="000000" w:themeColor="text1"/>
                <w:sz w:val="44"/>
                <w:szCs w:val="44"/>
                <w:lang w:eastAsia="en-GB"/>
              </w:rPr>
            </w:pPr>
          </w:p>
        </w:tc>
        <w:tc>
          <w:tcPr>
            <w:tcW w:w="850" w:type="dxa"/>
            <w:hideMark/>
          </w:tcPr>
          <w:p w:rsidR="00BA294F" w:rsidRPr="0079153B" w:rsidRDefault="00BA294F" w:rsidP="00B51696">
            <w:pPr>
              <w:jc w:val="center"/>
              <w:rPr>
                <w:rFonts w:ascii="Arial" w:eastAsia="Times New Roman" w:hAnsi="Arial" w:cs="Arial"/>
                <w:color w:val="000000" w:themeColor="text1"/>
                <w:sz w:val="44"/>
                <w:szCs w:val="44"/>
                <w:lang w:eastAsia="en-GB"/>
              </w:rPr>
            </w:pPr>
          </w:p>
        </w:tc>
        <w:tc>
          <w:tcPr>
            <w:tcW w:w="1276" w:type="dxa"/>
            <w:hideMark/>
          </w:tcPr>
          <w:p w:rsidR="00BA294F" w:rsidRPr="0079153B" w:rsidRDefault="00BA294F" w:rsidP="0079153B">
            <w:pPr>
              <w:jc w:val="center"/>
              <w:rPr>
                <w:rFonts w:ascii="Arial" w:eastAsia="Times New Roman" w:hAnsi="Arial" w:cs="Arial"/>
                <w:color w:val="000000" w:themeColor="text1"/>
                <w:sz w:val="44"/>
                <w:szCs w:val="44"/>
                <w:lang w:eastAsia="en-GB"/>
              </w:rPr>
            </w:pPr>
          </w:p>
        </w:tc>
        <w:tc>
          <w:tcPr>
            <w:tcW w:w="992" w:type="dxa"/>
            <w:hideMark/>
          </w:tcPr>
          <w:p w:rsidR="00BA294F" w:rsidRPr="0079153B" w:rsidRDefault="0079153B" w:rsidP="0079153B">
            <w:pPr>
              <w:jc w:val="center"/>
              <w:rPr>
                <w:rFonts w:ascii="Arial" w:eastAsia="Times New Roman" w:hAnsi="Arial" w:cs="Arial"/>
                <w:color w:val="000000" w:themeColor="text1"/>
                <w:sz w:val="44"/>
                <w:szCs w:val="44"/>
                <w:lang w:eastAsia="en-GB"/>
              </w:rPr>
            </w:pPr>
            <w:r>
              <w:rPr>
                <w:rFonts w:ascii="Arial" w:eastAsia="Times New Roman" w:hAnsi="Arial" w:cs="Arial"/>
                <w:color w:val="000000" w:themeColor="text1"/>
                <w:sz w:val="44"/>
                <w:szCs w:val="44"/>
                <w:lang w:eastAsia="en-GB"/>
              </w:rPr>
              <w:t>x</w:t>
            </w:r>
          </w:p>
        </w:tc>
        <w:tc>
          <w:tcPr>
            <w:tcW w:w="2410" w:type="dxa"/>
          </w:tcPr>
          <w:p w:rsidR="00BA294F" w:rsidRPr="00B51696" w:rsidRDefault="00BA294F" w:rsidP="00913989">
            <w:pPr>
              <w:rPr>
                <w:rFonts w:ascii="Calibri" w:eastAsia="Times New Roman" w:hAnsi="Calibri" w:cs="Times New Roman"/>
                <w:color w:val="000000"/>
                <w:sz w:val="32"/>
                <w:szCs w:val="32"/>
                <w:lang w:eastAsia="en-GB"/>
              </w:rPr>
            </w:pPr>
          </w:p>
        </w:tc>
      </w:tr>
      <w:tr w:rsidR="00BA294F" w:rsidRPr="00B51696" w:rsidTr="00913989">
        <w:trPr>
          <w:trHeight w:val="420"/>
        </w:trPr>
        <w:tc>
          <w:tcPr>
            <w:tcW w:w="3003" w:type="dxa"/>
            <w:hideMark/>
          </w:tcPr>
          <w:p w:rsidR="00BA294F" w:rsidRPr="00B51696" w:rsidRDefault="00BA294F" w:rsidP="00913989">
            <w:pPr>
              <w:rPr>
                <w:rFonts w:ascii="Calibri" w:eastAsia="Times New Roman" w:hAnsi="Calibri" w:cs="Times New Roman"/>
                <w:color w:val="000000"/>
                <w:lang w:eastAsia="en-GB"/>
              </w:rPr>
            </w:pPr>
            <w:r w:rsidRPr="00B51696">
              <w:rPr>
                <w:rFonts w:ascii="Calibri" w:eastAsia="Times New Roman" w:hAnsi="Calibri" w:cs="Times New Roman"/>
                <w:color w:val="000000"/>
                <w:lang w:eastAsia="en-GB"/>
              </w:rPr>
              <w:t xml:space="preserve">Speech and Language </w:t>
            </w:r>
          </w:p>
        </w:tc>
        <w:tc>
          <w:tcPr>
            <w:tcW w:w="1783" w:type="dxa"/>
            <w:hideMark/>
          </w:tcPr>
          <w:p w:rsidR="00BA294F" w:rsidRPr="00B51696" w:rsidRDefault="00BA294F" w:rsidP="00B51696">
            <w:pPr>
              <w:jc w:val="center"/>
              <w:rPr>
                <w:rFonts w:ascii="Calibri" w:eastAsia="Times New Roman" w:hAnsi="Calibri" w:cs="Times New Roman"/>
                <w:color w:val="000000"/>
                <w:lang w:eastAsia="en-GB"/>
              </w:rPr>
            </w:pPr>
          </w:p>
        </w:tc>
        <w:tc>
          <w:tcPr>
            <w:tcW w:w="3260" w:type="dxa"/>
            <w:hideMark/>
          </w:tcPr>
          <w:p w:rsidR="00BA294F" w:rsidRPr="00B51696" w:rsidRDefault="00BA294F" w:rsidP="00B51696">
            <w:pPr>
              <w:rPr>
                <w:rFonts w:ascii="Calibri" w:eastAsia="Times New Roman" w:hAnsi="Calibri" w:cs="Times New Roman"/>
                <w:color w:val="000000"/>
                <w:lang w:eastAsia="en-GB"/>
              </w:rPr>
            </w:pPr>
          </w:p>
        </w:tc>
        <w:tc>
          <w:tcPr>
            <w:tcW w:w="993" w:type="dxa"/>
            <w:hideMark/>
          </w:tcPr>
          <w:p w:rsidR="00BA294F" w:rsidRPr="0079153B" w:rsidRDefault="00BA294F" w:rsidP="0079153B">
            <w:pPr>
              <w:jc w:val="center"/>
              <w:rPr>
                <w:rFonts w:ascii="Arial" w:eastAsia="Times New Roman" w:hAnsi="Arial" w:cs="Arial"/>
                <w:color w:val="000000"/>
                <w:sz w:val="44"/>
                <w:szCs w:val="44"/>
                <w:lang w:eastAsia="en-GB"/>
              </w:rPr>
            </w:pPr>
          </w:p>
        </w:tc>
        <w:tc>
          <w:tcPr>
            <w:tcW w:w="850" w:type="dxa"/>
            <w:hideMark/>
          </w:tcPr>
          <w:p w:rsidR="00BA294F" w:rsidRPr="0079153B" w:rsidRDefault="00BA294F" w:rsidP="0079153B">
            <w:pPr>
              <w:jc w:val="center"/>
              <w:rPr>
                <w:rFonts w:ascii="Arial" w:eastAsia="Times New Roman" w:hAnsi="Arial" w:cs="Arial"/>
                <w:color w:val="000000"/>
                <w:sz w:val="44"/>
                <w:szCs w:val="44"/>
                <w:lang w:eastAsia="en-GB"/>
              </w:rPr>
            </w:pPr>
          </w:p>
        </w:tc>
        <w:tc>
          <w:tcPr>
            <w:tcW w:w="1276" w:type="dxa"/>
            <w:hideMark/>
          </w:tcPr>
          <w:p w:rsidR="00BA294F" w:rsidRPr="0079153B" w:rsidRDefault="00BA294F" w:rsidP="0079153B">
            <w:pPr>
              <w:jc w:val="center"/>
              <w:rPr>
                <w:rFonts w:ascii="Arial" w:eastAsia="Times New Roman" w:hAnsi="Arial" w:cs="Arial"/>
                <w:color w:val="000000"/>
                <w:sz w:val="44"/>
                <w:szCs w:val="44"/>
                <w:lang w:eastAsia="en-GB"/>
              </w:rPr>
            </w:pPr>
          </w:p>
        </w:tc>
        <w:tc>
          <w:tcPr>
            <w:tcW w:w="992" w:type="dxa"/>
            <w:hideMark/>
          </w:tcPr>
          <w:p w:rsidR="00BA294F" w:rsidRPr="0079153B" w:rsidRDefault="0079153B" w:rsidP="0079153B">
            <w:pPr>
              <w:jc w:val="center"/>
              <w:rPr>
                <w:rFonts w:ascii="Arial" w:eastAsia="Times New Roman" w:hAnsi="Arial" w:cs="Arial"/>
                <w:color w:val="000000"/>
                <w:sz w:val="44"/>
                <w:szCs w:val="44"/>
                <w:lang w:eastAsia="en-GB"/>
              </w:rPr>
            </w:pPr>
            <w:r>
              <w:rPr>
                <w:rFonts w:ascii="Arial" w:eastAsia="Times New Roman" w:hAnsi="Arial" w:cs="Arial"/>
                <w:color w:val="000000"/>
                <w:sz w:val="44"/>
                <w:szCs w:val="44"/>
                <w:lang w:eastAsia="en-GB"/>
              </w:rPr>
              <w:t>x</w:t>
            </w:r>
          </w:p>
        </w:tc>
        <w:tc>
          <w:tcPr>
            <w:tcW w:w="2410" w:type="dxa"/>
          </w:tcPr>
          <w:p w:rsidR="00BA294F" w:rsidRDefault="00BA294F" w:rsidP="00913989">
            <w:pPr>
              <w:rPr>
                <w:rFonts w:ascii="Calibri" w:eastAsia="Times New Roman" w:hAnsi="Calibri" w:cs="Times New Roman"/>
                <w:color w:val="000000"/>
                <w:sz w:val="32"/>
                <w:szCs w:val="32"/>
                <w:lang w:eastAsia="en-GB"/>
              </w:rPr>
            </w:pPr>
          </w:p>
        </w:tc>
      </w:tr>
      <w:tr w:rsidR="00BA294F" w:rsidRPr="00C2584A" w:rsidTr="00913989">
        <w:trPr>
          <w:trHeight w:val="900"/>
        </w:trPr>
        <w:tc>
          <w:tcPr>
            <w:tcW w:w="3003" w:type="dxa"/>
            <w:hideMark/>
          </w:tcPr>
          <w:p w:rsidR="00BA294F" w:rsidRPr="00C2584A" w:rsidRDefault="00BA294F" w:rsidP="000E4273">
            <w:r w:rsidRPr="00C2584A">
              <w:t xml:space="preserve">Paediatric Endocrinology Tests of Adrenal Insufficiency </w:t>
            </w:r>
          </w:p>
        </w:tc>
        <w:tc>
          <w:tcPr>
            <w:tcW w:w="1783" w:type="dxa"/>
            <w:hideMark/>
          </w:tcPr>
          <w:p w:rsidR="00BA294F" w:rsidRPr="00C2584A" w:rsidRDefault="00BA294F" w:rsidP="00227EA6">
            <w:pPr>
              <w:jc w:val="center"/>
            </w:pPr>
          </w:p>
        </w:tc>
        <w:tc>
          <w:tcPr>
            <w:tcW w:w="3260" w:type="dxa"/>
            <w:hideMark/>
          </w:tcPr>
          <w:p w:rsidR="00BA294F" w:rsidRPr="00C2584A" w:rsidRDefault="00BA294F" w:rsidP="000E4273">
            <w:r w:rsidRPr="00C2584A">
              <w:t> </w:t>
            </w:r>
          </w:p>
        </w:tc>
        <w:tc>
          <w:tcPr>
            <w:tcW w:w="993" w:type="dxa"/>
            <w:hideMark/>
          </w:tcPr>
          <w:p w:rsidR="00BA294F" w:rsidRPr="0079153B" w:rsidRDefault="00BA294F" w:rsidP="0079153B">
            <w:pPr>
              <w:jc w:val="center"/>
              <w:rPr>
                <w:rFonts w:ascii="Arial" w:hAnsi="Arial" w:cs="Arial"/>
                <w:sz w:val="44"/>
                <w:szCs w:val="44"/>
              </w:rPr>
            </w:pPr>
          </w:p>
        </w:tc>
        <w:tc>
          <w:tcPr>
            <w:tcW w:w="850" w:type="dxa"/>
            <w:hideMark/>
          </w:tcPr>
          <w:p w:rsidR="00BA294F" w:rsidRPr="0079153B" w:rsidRDefault="00BA294F" w:rsidP="0079153B">
            <w:pPr>
              <w:jc w:val="center"/>
              <w:rPr>
                <w:rFonts w:ascii="Arial" w:hAnsi="Arial" w:cs="Arial"/>
                <w:sz w:val="44"/>
                <w:szCs w:val="44"/>
              </w:rPr>
            </w:pPr>
          </w:p>
        </w:tc>
        <w:tc>
          <w:tcPr>
            <w:tcW w:w="1276" w:type="dxa"/>
            <w:hideMark/>
          </w:tcPr>
          <w:p w:rsidR="00BA294F" w:rsidRPr="0079153B" w:rsidRDefault="00BA294F" w:rsidP="0079153B">
            <w:pPr>
              <w:jc w:val="center"/>
              <w:rPr>
                <w:rFonts w:ascii="Arial" w:hAnsi="Arial" w:cs="Arial"/>
                <w:sz w:val="44"/>
                <w:szCs w:val="44"/>
              </w:rPr>
            </w:pPr>
          </w:p>
        </w:tc>
        <w:tc>
          <w:tcPr>
            <w:tcW w:w="992" w:type="dxa"/>
            <w:hideMark/>
          </w:tcPr>
          <w:p w:rsidR="00BA294F" w:rsidRPr="0079153B" w:rsidRDefault="00BA294F" w:rsidP="0079153B">
            <w:pPr>
              <w:jc w:val="center"/>
              <w:rPr>
                <w:rFonts w:ascii="Arial" w:hAnsi="Arial" w:cs="Arial"/>
                <w:sz w:val="44"/>
                <w:szCs w:val="44"/>
              </w:rPr>
            </w:pPr>
          </w:p>
        </w:tc>
        <w:tc>
          <w:tcPr>
            <w:tcW w:w="2410" w:type="dxa"/>
          </w:tcPr>
          <w:p w:rsidR="00BA294F" w:rsidRPr="00C2584A" w:rsidRDefault="00BA294F" w:rsidP="00913989"/>
        </w:tc>
      </w:tr>
      <w:tr w:rsidR="00BA294F" w:rsidRPr="00C2584A" w:rsidTr="00913989">
        <w:trPr>
          <w:trHeight w:val="900"/>
        </w:trPr>
        <w:tc>
          <w:tcPr>
            <w:tcW w:w="3003" w:type="dxa"/>
            <w:hideMark/>
          </w:tcPr>
          <w:p w:rsidR="00BA294F" w:rsidRPr="00C2584A" w:rsidRDefault="00BA294F" w:rsidP="000E4273">
            <w:r w:rsidRPr="00C2584A">
              <w:lastRenderedPageBreak/>
              <w:t>Transition Clinic (Adult Service)</w:t>
            </w:r>
          </w:p>
        </w:tc>
        <w:tc>
          <w:tcPr>
            <w:tcW w:w="1783" w:type="dxa"/>
            <w:hideMark/>
          </w:tcPr>
          <w:p w:rsidR="00BA294F" w:rsidRPr="00C2584A" w:rsidRDefault="00BA294F" w:rsidP="00913989">
            <w:r w:rsidRPr="00C2584A">
              <w:t>NRAD, NICE QS25, D&amp;C, BTS/Sign101</w:t>
            </w:r>
          </w:p>
        </w:tc>
        <w:tc>
          <w:tcPr>
            <w:tcW w:w="3260" w:type="dxa"/>
            <w:hideMark/>
          </w:tcPr>
          <w:p w:rsidR="00BA294F" w:rsidRPr="00C2584A" w:rsidRDefault="00BA294F" w:rsidP="000E4273">
            <w:r w:rsidRPr="00C2584A">
              <w:t> </w:t>
            </w:r>
          </w:p>
        </w:tc>
        <w:tc>
          <w:tcPr>
            <w:tcW w:w="993" w:type="dxa"/>
            <w:hideMark/>
          </w:tcPr>
          <w:p w:rsidR="00BA294F" w:rsidRPr="0079153B" w:rsidRDefault="00BA294F" w:rsidP="0079153B">
            <w:pPr>
              <w:jc w:val="center"/>
              <w:rPr>
                <w:rFonts w:ascii="Arial" w:hAnsi="Arial" w:cs="Arial"/>
                <w:sz w:val="44"/>
                <w:szCs w:val="44"/>
              </w:rPr>
            </w:pPr>
          </w:p>
        </w:tc>
        <w:tc>
          <w:tcPr>
            <w:tcW w:w="850" w:type="dxa"/>
            <w:hideMark/>
          </w:tcPr>
          <w:p w:rsidR="00BA294F" w:rsidRPr="0079153B" w:rsidRDefault="00BA294F" w:rsidP="0079153B">
            <w:pPr>
              <w:jc w:val="center"/>
              <w:rPr>
                <w:rFonts w:ascii="Arial" w:hAnsi="Arial" w:cs="Arial"/>
                <w:sz w:val="44"/>
                <w:szCs w:val="44"/>
              </w:rPr>
            </w:pPr>
          </w:p>
        </w:tc>
        <w:tc>
          <w:tcPr>
            <w:tcW w:w="1276" w:type="dxa"/>
            <w:hideMark/>
          </w:tcPr>
          <w:p w:rsidR="00BA294F" w:rsidRPr="0079153B" w:rsidRDefault="0079153B" w:rsidP="0079153B">
            <w:pPr>
              <w:jc w:val="center"/>
              <w:rPr>
                <w:rFonts w:ascii="Arial" w:hAnsi="Arial" w:cs="Arial"/>
                <w:iCs/>
                <w:sz w:val="44"/>
                <w:szCs w:val="44"/>
              </w:rPr>
            </w:pPr>
            <w:r w:rsidRPr="0079153B">
              <w:rPr>
                <w:rFonts w:ascii="Arial" w:hAnsi="Arial" w:cs="Arial"/>
                <w:iCs/>
                <w:sz w:val="44"/>
                <w:szCs w:val="44"/>
              </w:rPr>
              <w:t>x</w:t>
            </w:r>
          </w:p>
        </w:tc>
        <w:tc>
          <w:tcPr>
            <w:tcW w:w="992" w:type="dxa"/>
            <w:hideMark/>
          </w:tcPr>
          <w:p w:rsidR="00BA294F" w:rsidRPr="0079153B" w:rsidRDefault="0079153B" w:rsidP="0079153B">
            <w:pPr>
              <w:jc w:val="center"/>
              <w:rPr>
                <w:rFonts w:ascii="Arial" w:hAnsi="Arial" w:cs="Arial"/>
                <w:sz w:val="44"/>
                <w:szCs w:val="44"/>
              </w:rPr>
            </w:pPr>
            <w:r w:rsidRPr="0079153B">
              <w:rPr>
                <w:rFonts w:ascii="Arial" w:hAnsi="Arial" w:cs="Arial"/>
                <w:sz w:val="44"/>
                <w:szCs w:val="44"/>
              </w:rPr>
              <w:t>x</w:t>
            </w:r>
          </w:p>
        </w:tc>
        <w:tc>
          <w:tcPr>
            <w:tcW w:w="2410" w:type="dxa"/>
          </w:tcPr>
          <w:p w:rsidR="00BA294F" w:rsidRPr="00C2584A" w:rsidRDefault="00BA294F" w:rsidP="00913989"/>
        </w:tc>
      </w:tr>
      <w:tr w:rsidR="00BA294F" w:rsidRPr="00C2584A" w:rsidTr="00913989">
        <w:trPr>
          <w:trHeight w:val="2400"/>
        </w:trPr>
        <w:tc>
          <w:tcPr>
            <w:tcW w:w="3003" w:type="dxa"/>
            <w:hideMark/>
          </w:tcPr>
          <w:p w:rsidR="00BA294F" w:rsidRPr="00C2584A" w:rsidRDefault="00BA294F" w:rsidP="000E4273">
            <w:r w:rsidRPr="00C2584A">
              <w:t xml:space="preserve">Patient Home Monitoring / Asthma Diary </w:t>
            </w:r>
          </w:p>
        </w:tc>
        <w:tc>
          <w:tcPr>
            <w:tcW w:w="1783" w:type="dxa"/>
            <w:hideMark/>
          </w:tcPr>
          <w:p w:rsidR="00BA294F" w:rsidRPr="00C2584A" w:rsidRDefault="00BA294F" w:rsidP="00913989">
            <w:r w:rsidRPr="00C2584A">
              <w:t xml:space="preserve">BTS / Sign 101, </w:t>
            </w:r>
            <w:proofErr w:type="spellStart"/>
            <w:r w:rsidRPr="00C2584A">
              <w:t>Eur</w:t>
            </w:r>
            <w:proofErr w:type="spellEnd"/>
            <w:r w:rsidRPr="00C2584A">
              <w:t xml:space="preserve"> </w:t>
            </w:r>
            <w:proofErr w:type="spellStart"/>
            <w:r w:rsidRPr="00C2584A">
              <w:t>Respir</w:t>
            </w:r>
            <w:proofErr w:type="spellEnd"/>
            <w:r w:rsidRPr="00C2584A">
              <w:t xml:space="preserve"> J 2011, </w:t>
            </w:r>
            <w:proofErr w:type="spellStart"/>
            <w:r w:rsidRPr="00C2584A">
              <w:t>Eur</w:t>
            </w:r>
            <w:proofErr w:type="spellEnd"/>
            <w:r w:rsidRPr="00C2584A">
              <w:t xml:space="preserve"> </w:t>
            </w:r>
            <w:proofErr w:type="spellStart"/>
            <w:r w:rsidRPr="00C2584A">
              <w:t>Respir</w:t>
            </w:r>
            <w:proofErr w:type="spellEnd"/>
            <w:r w:rsidRPr="00C2584A">
              <w:t xml:space="preserve"> J 2014</w:t>
            </w:r>
          </w:p>
        </w:tc>
        <w:tc>
          <w:tcPr>
            <w:tcW w:w="3260" w:type="dxa"/>
            <w:hideMark/>
          </w:tcPr>
          <w:p w:rsidR="00BA294F" w:rsidRPr="00C2584A" w:rsidRDefault="00BA294F" w:rsidP="000E4273">
            <w:r w:rsidRPr="00C2584A">
              <w:t>PEF is best used to provide an estimate of variability of airflow from multiple measurements made over at least two weeks. Increased variability may be evident from twice daily readings. More frequent readings will result in a better estimate but the improved precision is likely to be achieved at the expense of reduced patient compliance.</w:t>
            </w:r>
          </w:p>
        </w:tc>
        <w:tc>
          <w:tcPr>
            <w:tcW w:w="993" w:type="dxa"/>
            <w:hideMark/>
          </w:tcPr>
          <w:p w:rsidR="00BA294F" w:rsidRPr="0079153B" w:rsidRDefault="0079153B" w:rsidP="0079153B">
            <w:pPr>
              <w:jc w:val="center"/>
              <w:rPr>
                <w:rFonts w:ascii="Arial" w:hAnsi="Arial" w:cs="Arial"/>
                <w:sz w:val="44"/>
                <w:szCs w:val="44"/>
              </w:rPr>
            </w:pPr>
            <w:r w:rsidRPr="0079153B">
              <w:rPr>
                <w:rFonts w:ascii="Arial" w:hAnsi="Arial" w:cs="Arial"/>
                <w:sz w:val="44"/>
                <w:szCs w:val="44"/>
              </w:rPr>
              <w:t>x</w:t>
            </w:r>
          </w:p>
        </w:tc>
        <w:tc>
          <w:tcPr>
            <w:tcW w:w="850" w:type="dxa"/>
            <w:hideMark/>
          </w:tcPr>
          <w:p w:rsidR="00BA294F" w:rsidRPr="0079153B" w:rsidRDefault="0079153B" w:rsidP="0079153B">
            <w:pPr>
              <w:jc w:val="center"/>
              <w:rPr>
                <w:rFonts w:ascii="Arial" w:hAnsi="Arial" w:cs="Arial"/>
                <w:sz w:val="44"/>
                <w:szCs w:val="44"/>
              </w:rPr>
            </w:pPr>
            <w:r w:rsidRPr="0079153B">
              <w:rPr>
                <w:rFonts w:ascii="Arial" w:hAnsi="Arial" w:cs="Arial"/>
                <w:sz w:val="44"/>
                <w:szCs w:val="44"/>
              </w:rPr>
              <w:t>x</w:t>
            </w:r>
          </w:p>
        </w:tc>
        <w:tc>
          <w:tcPr>
            <w:tcW w:w="1276" w:type="dxa"/>
            <w:hideMark/>
          </w:tcPr>
          <w:p w:rsidR="00BA294F" w:rsidRPr="0079153B" w:rsidRDefault="0079153B" w:rsidP="0079153B">
            <w:pPr>
              <w:jc w:val="center"/>
              <w:rPr>
                <w:rFonts w:ascii="Arial" w:hAnsi="Arial" w:cs="Arial"/>
                <w:sz w:val="44"/>
                <w:szCs w:val="44"/>
              </w:rPr>
            </w:pPr>
            <w:r w:rsidRPr="0079153B">
              <w:rPr>
                <w:rFonts w:ascii="Arial" w:hAnsi="Arial" w:cs="Arial"/>
                <w:sz w:val="44"/>
                <w:szCs w:val="44"/>
              </w:rPr>
              <w:t>x</w:t>
            </w:r>
          </w:p>
        </w:tc>
        <w:tc>
          <w:tcPr>
            <w:tcW w:w="992" w:type="dxa"/>
            <w:hideMark/>
          </w:tcPr>
          <w:p w:rsidR="00BA294F" w:rsidRPr="0079153B" w:rsidRDefault="0079153B" w:rsidP="0079153B">
            <w:pPr>
              <w:jc w:val="center"/>
              <w:rPr>
                <w:rFonts w:ascii="Arial" w:hAnsi="Arial" w:cs="Arial"/>
                <w:sz w:val="44"/>
                <w:szCs w:val="44"/>
              </w:rPr>
            </w:pPr>
            <w:r w:rsidRPr="0079153B">
              <w:rPr>
                <w:rFonts w:ascii="Arial" w:hAnsi="Arial" w:cs="Arial"/>
                <w:sz w:val="44"/>
                <w:szCs w:val="44"/>
              </w:rPr>
              <w:t>x</w:t>
            </w:r>
          </w:p>
        </w:tc>
        <w:tc>
          <w:tcPr>
            <w:tcW w:w="2410" w:type="dxa"/>
          </w:tcPr>
          <w:p w:rsidR="00BA294F" w:rsidRPr="00C2584A" w:rsidRDefault="00BA294F" w:rsidP="00913989"/>
        </w:tc>
      </w:tr>
      <w:tr w:rsidR="00BA294F" w:rsidRPr="00C2584A" w:rsidTr="00913989">
        <w:trPr>
          <w:trHeight w:val="900"/>
        </w:trPr>
        <w:tc>
          <w:tcPr>
            <w:tcW w:w="3003" w:type="dxa"/>
          </w:tcPr>
          <w:p w:rsidR="00BA294F" w:rsidRPr="00C2584A" w:rsidRDefault="00BA294F" w:rsidP="000E4273">
            <w:r>
              <w:t>Rapid Communication between Health Providers</w:t>
            </w:r>
          </w:p>
        </w:tc>
        <w:tc>
          <w:tcPr>
            <w:tcW w:w="1783" w:type="dxa"/>
          </w:tcPr>
          <w:p w:rsidR="00BA294F" w:rsidRPr="00C2584A" w:rsidRDefault="00BA294F" w:rsidP="00913989"/>
        </w:tc>
        <w:tc>
          <w:tcPr>
            <w:tcW w:w="3260" w:type="dxa"/>
          </w:tcPr>
          <w:p w:rsidR="00BA294F" w:rsidRPr="00C2584A" w:rsidRDefault="00BA294F" w:rsidP="000E4273"/>
        </w:tc>
        <w:tc>
          <w:tcPr>
            <w:tcW w:w="993" w:type="dxa"/>
          </w:tcPr>
          <w:p w:rsidR="00BA294F" w:rsidRPr="0079153B" w:rsidRDefault="0079153B" w:rsidP="0079153B">
            <w:pPr>
              <w:jc w:val="center"/>
              <w:rPr>
                <w:rFonts w:ascii="Arial" w:hAnsi="Arial" w:cs="Arial"/>
                <w:sz w:val="44"/>
                <w:szCs w:val="44"/>
              </w:rPr>
            </w:pPr>
            <w:r w:rsidRPr="0079153B">
              <w:rPr>
                <w:rFonts w:ascii="Arial" w:hAnsi="Arial" w:cs="Arial"/>
                <w:sz w:val="44"/>
                <w:szCs w:val="44"/>
              </w:rPr>
              <w:t>x</w:t>
            </w:r>
          </w:p>
        </w:tc>
        <w:tc>
          <w:tcPr>
            <w:tcW w:w="850" w:type="dxa"/>
          </w:tcPr>
          <w:p w:rsidR="00BA294F" w:rsidRPr="0079153B" w:rsidRDefault="0079153B" w:rsidP="0079153B">
            <w:pPr>
              <w:jc w:val="center"/>
              <w:rPr>
                <w:rFonts w:ascii="Arial" w:hAnsi="Arial" w:cs="Arial"/>
                <w:sz w:val="44"/>
                <w:szCs w:val="44"/>
              </w:rPr>
            </w:pPr>
            <w:r w:rsidRPr="0079153B">
              <w:rPr>
                <w:rFonts w:ascii="Arial" w:hAnsi="Arial" w:cs="Arial"/>
                <w:sz w:val="44"/>
                <w:szCs w:val="44"/>
              </w:rPr>
              <w:t>x</w:t>
            </w:r>
          </w:p>
        </w:tc>
        <w:tc>
          <w:tcPr>
            <w:tcW w:w="1276" w:type="dxa"/>
          </w:tcPr>
          <w:p w:rsidR="00BA294F" w:rsidRPr="0079153B" w:rsidRDefault="0079153B" w:rsidP="0079153B">
            <w:pPr>
              <w:jc w:val="center"/>
              <w:rPr>
                <w:rFonts w:ascii="Arial" w:hAnsi="Arial" w:cs="Arial"/>
                <w:sz w:val="44"/>
                <w:szCs w:val="44"/>
              </w:rPr>
            </w:pPr>
            <w:r w:rsidRPr="0079153B">
              <w:rPr>
                <w:rFonts w:ascii="Arial" w:hAnsi="Arial" w:cs="Arial"/>
                <w:sz w:val="44"/>
                <w:szCs w:val="44"/>
              </w:rPr>
              <w:t>x</w:t>
            </w:r>
          </w:p>
        </w:tc>
        <w:tc>
          <w:tcPr>
            <w:tcW w:w="992" w:type="dxa"/>
          </w:tcPr>
          <w:p w:rsidR="00BA294F" w:rsidRPr="0079153B" w:rsidRDefault="0079153B" w:rsidP="0079153B">
            <w:pPr>
              <w:jc w:val="center"/>
              <w:rPr>
                <w:rFonts w:ascii="Arial" w:hAnsi="Arial" w:cs="Arial"/>
                <w:sz w:val="44"/>
                <w:szCs w:val="44"/>
              </w:rPr>
            </w:pPr>
            <w:r w:rsidRPr="0079153B">
              <w:rPr>
                <w:rFonts w:ascii="Arial" w:hAnsi="Arial" w:cs="Arial"/>
                <w:sz w:val="44"/>
                <w:szCs w:val="44"/>
              </w:rPr>
              <w:t>x</w:t>
            </w:r>
          </w:p>
        </w:tc>
        <w:tc>
          <w:tcPr>
            <w:tcW w:w="2410" w:type="dxa"/>
          </w:tcPr>
          <w:p w:rsidR="00BA294F" w:rsidRDefault="00BA294F" w:rsidP="00913989"/>
        </w:tc>
      </w:tr>
      <w:tr w:rsidR="00BA294F" w:rsidRPr="00C2584A" w:rsidTr="00913989">
        <w:trPr>
          <w:trHeight w:val="900"/>
        </w:trPr>
        <w:tc>
          <w:tcPr>
            <w:tcW w:w="3003" w:type="dxa"/>
            <w:hideMark/>
          </w:tcPr>
          <w:p w:rsidR="00BA294F" w:rsidRPr="00C2584A" w:rsidRDefault="00BA294F" w:rsidP="000E4273">
            <w:r w:rsidRPr="00C2584A">
              <w:t>IT Infrastru</w:t>
            </w:r>
            <w:r>
              <w:t>ctu</w:t>
            </w:r>
            <w:r w:rsidRPr="00C2584A">
              <w:t xml:space="preserve">re and Reporting </w:t>
            </w:r>
          </w:p>
        </w:tc>
        <w:tc>
          <w:tcPr>
            <w:tcW w:w="1783" w:type="dxa"/>
            <w:hideMark/>
          </w:tcPr>
          <w:p w:rsidR="00BA294F" w:rsidRPr="00C2584A" w:rsidRDefault="00BA294F" w:rsidP="00913989">
            <w:r w:rsidRPr="00C2584A">
              <w:t>NRAD, NICE QS25, D&amp;C, BTS/Sign101</w:t>
            </w:r>
          </w:p>
        </w:tc>
        <w:tc>
          <w:tcPr>
            <w:tcW w:w="3260" w:type="dxa"/>
            <w:hideMark/>
          </w:tcPr>
          <w:p w:rsidR="00BA294F" w:rsidRPr="00C2584A" w:rsidRDefault="00BA294F" w:rsidP="000E4273">
            <w:r w:rsidRPr="00C2584A">
              <w:t> </w:t>
            </w:r>
          </w:p>
        </w:tc>
        <w:tc>
          <w:tcPr>
            <w:tcW w:w="993" w:type="dxa"/>
            <w:hideMark/>
          </w:tcPr>
          <w:p w:rsidR="00BA294F" w:rsidRPr="0079153B" w:rsidRDefault="0079153B" w:rsidP="0079153B">
            <w:pPr>
              <w:jc w:val="center"/>
              <w:rPr>
                <w:rFonts w:ascii="Arial" w:hAnsi="Arial" w:cs="Arial"/>
                <w:sz w:val="44"/>
                <w:szCs w:val="44"/>
              </w:rPr>
            </w:pPr>
            <w:r w:rsidRPr="0079153B">
              <w:rPr>
                <w:rFonts w:ascii="Arial" w:hAnsi="Arial" w:cs="Arial"/>
                <w:sz w:val="44"/>
                <w:szCs w:val="44"/>
              </w:rPr>
              <w:t>x</w:t>
            </w:r>
          </w:p>
        </w:tc>
        <w:tc>
          <w:tcPr>
            <w:tcW w:w="850" w:type="dxa"/>
            <w:hideMark/>
          </w:tcPr>
          <w:p w:rsidR="00BA294F" w:rsidRPr="0079153B" w:rsidRDefault="0079153B" w:rsidP="0079153B">
            <w:pPr>
              <w:jc w:val="center"/>
              <w:rPr>
                <w:rFonts w:ascii="Arial" w:hAnsi="Arial" w:cs="Arial"/>
                <w:sz w:val="44"/>
                <w:szCs w:val="44"/>
              </w:rPr>
            </w:pPr>
            <w:r w:rsidRPr="0079153B">
              <w:rPr>
                <w:rFonts w:ascii="Arial" w:hAnsi="Arial" w:cs="Arial"/>
                <w:sz w:val="44"/>
                <w:szCs w:val="44"/>
              </w:rPr>
              <w:t>x</w:t>
            </w:r>
          </w:p>
        </w:tc>
        <w:tc>
          <w:tcPr>
            <w:tcW w:w="1276" w:type="dxa"/>
            <w:hideMark/>
          </w:tcPr>
          <w:p w:rsidR="00BA294F" w:rsidRPr="0079153B" w:rsidRDefault="0079153B" w:rsidP="0079153B">
            <w:pPr>
              <w:jc w:val="center"/>
              <w:rPr>
                <w:rFonts w:ascii="Arial" w:hAnsi="Arial" w:cs="Arial"/>
                <w:sz w:val="44"/>
                <w:szCs w:val="44"/>
              </w:rPr>
            </w:pPr>
            <w:r w:rsidRPr="0079153B">
              <w:rPr>
                <w:rFonts w:ascii="Arial" w:hAnsi="Arial" w:cs="Arial"/>
                <w:sz w:val="44"/>
                <w:szCs w:val="44"/>
              </w:rPr>
              <w:t>x</w:t>
            </w:r>
          </w:p>
        </w:tc>
        <w:tc>
          <w:tcPr>
            <w:tcW w:w="992" w:type="dxa"/>
            <w:hideMark/>
          </w:tcPr>
          <w:p w:rsidR="00BA294F" w:rsidRPr="0079153B" w:rsidRDefault="0079153B" w:rsidP="0079153B">
            <w:pPr>
              <w:jc w:val="center"/>
              <w:rPr>
                <w:rFonts w:ascii="Arial" w:hAnsi="Arial" w:cs="Arial"/>
                <w:sz w:val="44"/>
                <w:szCs w:val="44"/>
              </w:rPr>
            </w:pPr>
            <w:r w:rsidRPr="0079153B">
              <w:rPr>
                <w:rFonts w:ascii="Arial" w:hAnsi="Arial" w:cs="Arial"/>
                <w:sz w:val="44"/>
                <w:szCs w:val="44"/>
              </w:rPr>
              <w:t>x</w:t>
            </w:r>
          </w:p>
        </w:tc>
        <w:tc>
          <w:tcPr>
            <w:tcW w:w="2410" w:type="dxa"/>
          </w:tcPr>
          <w:p w:rsidR="00BA294F" w:rsidRPr="00C2584A" w:rsidRDefault="00BA294F" w:rsidP="00913989">
            <w:pPr>
              <w:pStyle w:val="CommentText"/>
            </w:pPr>
            <w:r w:rsidRPr="00913989">
              <w:rPr>
                <w:sz w:val="22"/>
              </w:rPr>
              <w:t xml:space="preserve">With regional standardised reporting tools </w:t>
            </w:r>
          </w:p>
        </w:tc>
      </w:tr>
      <w:tr w:rsidR="00BA294F" w:rsidRPr="00C2584A" w:rsidTr="00913989">
        <w:trPr>
          <w:trHeight w:val="420"/>
        </w:trPr>
        <w:tc>
          <w:tcPr>
            <w:tcW w:w="3003" w:type="dxa"/>
            <w:hideMark/>
          </w:tcPr>
          <w:p w:rsidR="00BA294F" w:rsidRPr="00C2584A" w:rsidRDefault="00BA294F" w:rsidP="000E4273">
            <w:r w:rsidRPr="00C2584A">
              <w:t xml:space="preserve">Research and Clinical Trials </w:t>
            </w:r>
          </w:p>
        </w:tc>
        <w:tc>
          <w:tcPr>
            <w:tcW w:w="1783" w:type="dxa"/>
            <w:hideMark/>
          </w:tcPr>
          <w:p w:rsidR="00BA294F" w:rsidRPr="00C2584A" w:rsidRDefault="00BA294F" w:rsidP="000E4273">
            <w:r w:rsidRPr="00C2584A">
              <w:t> </w:t>
            </w:r>
          </w:p>
        </w:tc>
        <w:tc>
          <w:tcPr>
            <w:tcW w:w="3260" w:type="dxa"/>
            <w:hideMark/>
          </w:tcPr>
          <w:p w:rsidR="00BA294F" w:rsidRPr="00C2584A" w:rsidRDefault="00BA294F" w:rsidP="000E4273">
            <w:r w:rsidRPr="00C2584A">
              <w:t> </w:t>
            </w:r>
          </w:p>
        </w:tc>
        <w:tc>
          <w:tcPr>
            <w:tcW w:w="993" w:type="dxa"/>
            <w:hideMark/>
          </w:tcPr>
          <w:p w:rsidR="00BA294F" w:rsidRPr="0079153B" w:rsidRDefault="0079153B" w:rsidP="0079153B">
            <w:pPr>
              <w:jc w:val="center"/>
              <w:rPr>
                <w:rFonts w:ascii="Arial" w:hAnsi="Arial" w:cs="Arial"/>
                <w:sz w:val="44"/>
                <w:szCs w:val="44"/>
              </w:rPr>
            </w:pPr>
            <w:r w:rsidRPr="0079153B">
              <w:rPr>
                <w:rFonts w:ascii="Arial" w:hAnsi="Arial" w:cs="Arial"/>
                <w:sz w:val="44"/>
                <w:szCs w:val="44"/>
              </w:rPr>
              <w:t>x</w:t>
            </w:r>
          </w:p>
        </w:tc>
        <w:tc>
          <w:tcPr>
            <w:tcW w:w="850" w:type="dxa"/>
            <w:hideMark/>
          </w:tcPr>
          <w:p w:rsidR="00BA294F" w:rsidRPr="0079153B" w:rsidRDefault="0079153B" w:rsidP="0079153B">
            <w:pPr>
              <w:jc w:val="center"/>
              <w:rPr>
                <w:rFonts w:ascii="Arial" w:hAnsi="Arial" w:cs="Arial"/>
                <w:sz w:val="44"/>
                <w:szCs w:val="44"/>
              </w:rPr>
            </w:pPr>
            <w:r w:rsidRPr="0079153B">
              <w:rPr>
                <w:rFonts w:ascii="Arial" w:hAnsi="Arial" w:cs="Arial"/>
                <w:sz w:val="44"/>
                <w:szCs w:val="44"/>
              </w:rPr>
              <w:t>x</w:t>
            </w:r>
          </w:p>
        </w:tc>
        <w:tc>
          <w:tcPr>
            <w:tcW w:w="1276" w:type="dxa"/>
            <w:hideMark/>
          </w:tcPr>
          <w:p w:rsidR="00BA294F" w:rsidRPr="0079153B" w:rsidRDefault="0079153B" w:rsidP="0079153B">
            <w:pPr>
              <w:jc w:val="center"/>
              <w:rPr>
                <w:rFonts w:ascii="Arial" w:hAnsi="Arial" w:cs="Arial"/>
                <w:sz w:val="44"/>
                <w:szCs w:val="44"/>
              </w:rPr>
            </w:pPr>
            <w:r w:rsidRPr="0079153B">
              <w:rPr>
                <w:rFonts w:ascii="Arial" w:hAnsi="Arial" w:cs="Arial"/>
                <w:sz w:val="44"/>
                <w:szCs w:val="44"/>
              </w:rPr>
              <w:t>x</w:t>
            </w:r>
          </w:p>
        </w:tc>
        <w:tc>
          <w:tcPr>
            <w:tcW w:w="992" w:type="dxa"/>
            <w:hideMark/>
          </w:tcPr>
          <w:p w:rsidR="00BA294F" w:rsidRPr="0079153B" w:rsidRDefault="0079153B" w:rsidP="0079153B">
            <w:pPr>
              <w:jc w:val="center"/>
              <w:rPr>
                <w:rFonts w:ascii="Arial" w:hAnsi="Arial" w:cs="Arial"/>
                <w:sz w:val="44"/>
                <w:szCs w:val="44"/>
              </w:rPr>
            </w:pPr>
            <w:r w:rsidRPr="0079153B">
              <w:rPr>
                <w:rFonts w:ascii="Arial" w:hAnsi="Arial" w:cs="Arial"/>
                <w:sz w:val="44"/>
                <w:szCs w:val="44"/>
              </w:rPr>
              <w:t>x</w:t>
            </w:r>
          </w:p>
        </w:tc>
        <w:tc>
          <w:tcPr>
            <w:tcW w:w="2410" w:type="dxa"/>
          </w:tcPr>
          <w:p w:rsidR="00BA294F" w:rsidRPr="00C2584A" w:rsidRDefault="00BA294F" w:rsidP="000E4273"/>
        </w:tc>
      </w:tr>
    </w:tbl>
    <w:p w:rsidR="004D76BB" w:rsidRDefault="004D76BB" w:rsidP="000D02B4"/>
    <w:sectPr w:rsidR="004D76BB" w:rsidSect="00D7690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902" w:rsidRDefault="00D76902" w:rsidP="00C2584A">
      <w:pPr>
        <w:spacing w:after="0" w:line="240" w:lineRule="auto"/>
      </w:pPr>
      <w:r>
        <w:separator/>
      </w:r>
    </w:p>
  </w:endnote>
  <w:endnote w:type="continuationSeparator" w:id="0">
    <w:p w:rsidR="00D76902" w:rsidRDefault="00D76902" w:rsidP="00C25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340520"/>
      <w:docPartObj>
        <w:docPartGallery w:val="Page Numbers (Bottom of Page)"/>
        <w:docPartUnique/>
      </w:docPartObj>
    </w:sdtPr>
    <w:sdtEndPr/>
    <w:sdtContent>
      <w:sdt>
        <w:sdtPr>
          <w:id w:val="860082579"/>
          <w:docPartObj>
            <w:docPartGallery w:val="Page Numbers (Top of Page)"/>
            <w:docPartUnique/>
          </w:docPartObj>
        </w:sdtPr>
        <w:sdtEndPr/>
        <w:sdtContent>
          <w:p w:rsidR="0054525F" w:rsidRDefault="0054525F">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5560BF">
              <w:rPr>
                <w:b/>
                <w:bCs/>
                <w:noProof/>
              </w:rPr>
              <w:t>17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560BF">
              <w:rPr>
                <w:b/>
                <w:bCs/>
                <w:noProof/>
              </w:rPr>
              <w:t>17</w:t>
            </w:r>
            <w:r>
              <w:rPr>
                <w:b/>
                <w:bCs/>
                <w:sz w:val="24"/>
                <w:szCs w:val="24"/>
              </w:rPr>
              <w:fldChar w:fldCharType="end"/>
            </w:r>
          </w:p>
          <w:p w:rsidR="0054525F" w:rsidRDefault="0054525F">
            <w:pPr>
              <w:pStyle w:val="Footer"/>
              <w:jc w:val="right"/>
            </w:pPr>
            <w:r w:rsidRPr="0054525F">
              <w:rPr>
                <w:bCs/>
                <w:sz w:val="24"/>
                <w:szCs w:val="24"/>
              </w:rPr>
              <w:t>January 2015 v1.0</w:t>
            </w:r>
          </w:p>
        </w:sdtContent>
      </w:sdt>
    </w:sdtContent>
  </w:sdt>
  <w:p w:rsidR="00F530A0" w:rsidRPr="0054525F" w:rsidRDefault="0054525F" w:rsidP="0054525F">
    <w:pPr>
      <w:pStyle w:val="Footer"/>
      <w:rPr>
        <w:b/>
        <w:i/>
      </w:rPr>
    </w:pPr>
    <w:r w:rsidRPr="0054525F">
      <w:rPr>
        <w:b/>
        <w:i/>
      </w:rPr>
      <w:t>National Paediatric Asthma Collaborative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902" w:rsidRDefault="00D76902" w:rsidP="00C2584A">
      <w:pPr>
        <w:spacing w:after="0" w:line="240" w:lineRule="auto"/>
      </w:pPr>
      <w:r>
        <w:separator/>
      </w:r>
    </w:p>
  </w:footnote>
  <w:footnote w:type="continuationSeparator" w:id="0">
    <w:p w:rsidR="00D76902" w:rsidRDefault="00D76902" w:rsidP="00C258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902" w:rsidRDefault="00D76902" w:rsidP="00D76902">
    <w:pPr>
      <w:pStyle w:val="Heading3"/>
      <w:spacing w:before="0"/>
    </w:pPr>
    <w:r w:rsidRPr="00227EA6">
      <w:t xml:space="preserve">Children’s Asthma Clinical Service Specification: </w:t>
    </w:r>
  </w:p>
  <w:p w:rsidR="00D76902" w:rsidRPr="00D76902" w:rsidRDefault="00D76902" w:rsidP="00D76902">
    <w:pPr>
      <w:pStyle w:val="Heading3"/>
      <w:spacing w:before="0"/>
    </w:pPr>
    <w:r w:rsidRPr="00227EA6">
      <w:t>Primary, Acute, Secondary (DGH</w:t>
    </w:r>
    <w:r>
      <w:t>), and Tertiary (Regional) Care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3C5" w:rsidRDefault="00CF43C5" w:rsidP="00CF43C5">
    <w:pPr>
      <w:pStyle w:val="Header"/>
      <w:tabs>
        <w:tab w:val="left" w:pos="240"/>
      </w:tabs>
    </w:pPr>
    <w:r w:rsidRPr="00CF43C5">
      <w:rPr>
        <w:b/>
        <w:i/>
      </w:rPr>
      <w:t>National Paediatric Asthma Collaborative</w:t>
    </w:r>
    <w:r>
      <w:tab/>
    </w:r>
    <w:r>
      <w:tab/>
    </w:r>
    <w:r>
      <w:rPr>
        <w:noProof/>
        <w:lang w:eastAsia="en-GB"/>
      </w:rPr>
      <w:drawing>
        <wp:inline distT="0" distB="0" distL="0" distR="0" wp14:anchorId="274EF58F" wp14:editId="1B2F2ECA">
          <wp:extent cx="771525" cy="3143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143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5DB4"/>
    <w:multiLevelType w:val="multilevel"/>
    <w:tmpl w:val="F9B6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C717A"/>
    <w:multiLevelType w:val="hybridMultilevel"/>
    <w:tmpl w:val="6736229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37D28F6"/>
    <w:multiLevelType w:val="hybridMultilevel"/>
    <w:tmpl w:val="E64EE87C"/>
    <w:lvl w:ilvl="0" w:tplc="0748A9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0D65BB9"/>
    <w:multiLevelType w:val="hybridMultilevel"/>
    <w:tmpl w:val="3BAC9580"/>
    <w:lvl w:ilvl="0" w:tplc="E6F6FE1E">
      <w:start w:val="1"/>
      <w:numFmt w:val="bullet"/>
      <w:lvlText w:val="•"/>
      <w:lvlJc w:val="left"/>
      <w:pPr>
        <w:tabs>
          <w:tab w:val="num" w:pos="720"/>
        </w:tabs>
        <w:ind w:left="720" w:hanging="360"/>
      </w:pPr>
      <w:rPr>
        <w:rFonts w:ascii="Arial" w:hAnsi="Arial" w:hint="default"/>
      </w:rPr>
    </w:lvl>
    <w:lvl w:ilvl="1" w:tplc="71E84958">
      <w:start w:val="1"/>
      <w:numFmt w:val="bullet"/>
      <w:lvlText w:val="•"/>
      <w:lvlJc w:val="left"/>
      <w:pPr>
        <w:tabs>
          <w:tab w:val="num" w:pos="1440"/>
        </w:tabs>
        <w:ind w:left="1440" w:hanging="360"/>
      </w:pPr>
      <w:rPr>
        <w:rFonts w:ascii="Arial" w:hAnsi="Arial" w:hint="default"/>
      </w:rPr>
    </w:lvl>
    <w:lvl w:ilvl="2" w:tplc="0FF0D65E" w:tentative="1">
      <w:start w:val="1"/>
      <w:numFmt w:val="bullet"/>
      <w:lvlText w:val="•"/>
      <w:lvlJc w:val="left"/>
      <w:pPr>
        <w:tabs>
          <w:tab w:val="num" w:pos="2160"/>
        </w:tabs>
        <w:ind w:left="2160" w:hanging="360"/>
      </w:pPr>
      <w:rPr>
        <w:rFonts w:ascii="Arial" w:hAnsi="Arial" w:hint="default"/>
      </w:rPr>
    </w:lvl>
    <w:lvl w:ilvl="3" w:tplc="811C8670" w:tentative="1">
      <w:start w:val="1"/>
      <w:numFmt w:val="bullet"/>
      <w:lvlText w:val="•"/>
      <w:lvlJc w:val="left"/>
      <w:pPr>
        <w:tabs>
          <w:tab w:val="num" w:pos="2880"/>
        </w:tabs>
        <w:ind w:left="2880" w:hanging="360"/>
      </w:pPr>
      <w:rPr>
        <w:rFonts w:ascii="Arial" w:hAnsi="Arial" w:hint="default"/>
      </w:rPr>
    </w:lvl>
    <w:lvl w:ilvl="4" w:tplc="E4B82928" w:tentative="1">
      <w:start w:val="1"/>
      <w:numFmt w:val="bullet"/>
      <w:lvlText w:val="•"/>
      <w:lvlJc w:val="left"/>
      <w:pPr>
        <w:tabs>
          <w:tab w:val="num" w:pos="3600"/>
        </w:tabs>
        <w:ind w:left="3600" w:hanging="360"/>
      </w:pPr>
      <w:rPr>
        <w:rFonts w:ascii="Arial" w:hAnsi="Arial" w:hint="default"/>
      </w:rPr>
    </w:lvl>
    <w:lvl w:ilvl="5" w:tplc="4E0C91B2" w:tentative="1">
      <w:start w:val="1"/>
      <w:numFmt w:val="bullet"/>
      <w:lvlText w:val="•"/>
      <w:lvlJc w:val="left"/>
      <w:pPr>
        <w:tabs>
          <w:tab w:val="num" w:pos="4320"/>
        </w:tabs>
        <w:ind w:left="4320" w:hanging="360"/>
      </w:pPr>
      <w:rPr>
        <w:rFonts w:ascii="Arial" w:hAnsi="Arial" w:hint="default"/>
      </w:rPr>
    </w:lvl>
    <w:lvl w:ilvl="6" w:tplc="D2B62D08" w:tentative="1">
      <w:start w:val="1"/>
      <w:numFmt w:val="bullet"/>
      <w:lvlText w:val="•"/>
      <w:lvlJc w:val="left"/>
      <w:pPr>
        <w:tabs>
          <w:tab w:val="num" w:pos="5040"/>
        </w:tabs>
        <w:ind w:left="5040" w:hanging="360"/>
      </w:pPr>
      <w:rPr>
        <w:rFonts w:ascii="Arial" w:hAnsi="Arial" w:hint="default"/>
      </w:rPr>
    </w:lvl>
    <w:lvl w:ilvl="7" w:tplc="D4E29BC0" w:tentative="1">
      <w:start w:val="1"/>
      <w:numFmt w:val="bullet"/>
      <w:lvlText w:val="•"/>
      <w:lvlJc w:val="left"/>
      <w:pPr>
        <w:tabs>
          <w:tab w:val="num" w:pos="5760"/>
        </w:tabs>
        <w:ind w:left="5760" w:hanging="360"/>
      </w:pPr>
      <w:rPr>
        <w:rFonts w:ascii="Arial" w:hAnsi="Arial" w:hint="default"/>
      </w:rPr>
    </w:lvl>
    <w:lvl w:ilvl="8" w:tplc="B62A0060" w:tentative="1">
      <w:start w:val="1"/>
      <w:numFmt w:val="bullet"/>
      <w:lvlText w:val="•"/>
      <w:lvlJc w:val="left"/>
      <w:pPr>
        <w:tabs>
          <w:tab w:val="num" w:pos="6480"/>
        </w:tabs>
        <w:ind w:left="6480" w:hanging="360"/>
      </w:pPr>
      <w:rPr>
        <w:rFonts w:ascii="Arial" w:hAnsi="Arial" w:hint="default"/>
      </w:rPr>
    </w:lvl>
  </w:abstractNum>
  <w:abstractNum w:abstractNumId="4">
    <w:nsid w:val="541D2363"/>
    <w:multiLevelType w:val="multilevel"/>
    <w:tmpl w:val="92DA5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97C3704"/>
    <w:multiLevelType w:val="hybridMultilevel"/>
    <w:tmpl w:val="C49667AA"/>
    <w:lvl w:ilvl="0" w:tplc="7C88F18A">
      <w:start w:val="1"/>
      <w:numFmt w:val="bullet"/>
      <w:lvlText w:val="•"/>
      <w:lvlJc w:val="left"/>
      <w:pPr>
        <w:tabs>
          <w:tab w:val="num" w:pos="720"/>
        </w:tabs>
        <w:ind w:left="720" w:hanging="360"/>
      </w:pPr>
      <w:rPr>
        <w:rFonts w:ascii="Arial" w:hAnsi="Arial" w:hint="default"/>
      </w:rPr>
    </w:lvl>
    <w:lvl w:ilvl="1" w:tplc="CE5C543C" w:tentative="1">
      <w:start w:val="1"/>
      <w:numFmt w:val="bullet"/>
      <w:lvlText w:val="•"/>
      <w:lvlJc w:val="left"/>
      <w:pPr>
        <w:tabs>
          <w:tab w:val="num" w:pos="1440"/>
        </w:tabs>
        <w:ind w:left="1440" w:hanging="360"/>
      </w:pPr>
      <w:rPr>
        <w:rFonts w:ascii="Arial" w:hAnsi="Arial" w:hint="default"/>
      </w:rPr>
    </w:lvl>
    <w:lvl w:ilvl="2" w:tplc="D6783CF4" w:tentative="1">
      <w:start w:val="1"/>
      <w:numFmt w:val="bullet"/>
      <w:lvlText w:val="•"/>
      <w:lvlJc w:val="left"/>
      <w:pPr>
        <w:tabs>
          <w:tab w:val="num" w:pos="2160"/>
        </w:tabs>
        <w:ind w:left="2160" w:hanging="360"/>
      </w:pPr>
      <w:rPr>
        <w:rFonts w:ascii="Arial" w:hAnsi="Arial" w:hint="default"/>
      </w:rPr>
    </w:lvl>
    <w:lvl w:ilvl="3" w:tplc="C6ECC0DC" w:tentative="1">
      <w:start w:val="1"/>
      <w:numFmt w:val="bullet"/>
      <w:lvlText w:val="•"/>
      <w:lvlJc w:val="left"/>
      <w:pPr>
        <w:tabs>
          <w:tab w:val="num" w:pos="2880"/>
        </w:tabs>
        <w:ind w:left="2880" w:hanging="360"/>
      </w:pPr>
      <w:rPr>
        <w:rFonts w:ascii="Arial" w:hAnsi="Arial" w:hint="default"/>
      </w:rPr>
    </w:lvl>
    <w:lvl w:ilvl="4" w:tplc="62CE0F56" w:tentative="1">
      <w:start w:val="1"/>
      <w:numFmt w:val="bullet"/>
      <w:lvlText w:val="•"/>
      <w:lvlJc w:val="left"/>
      <w:pPr>
        <w:tabs>
          <w:tab w:val="num" w:pos="3600"/>
        </w:tabs>
        <w:ind w:left="3600" w:hanging="360"/>
      </w:pPr>
      <w:rPr>
        <w:rFonts w:ascii="Arial" w:hAnsi="Arial" w:hint="default"/>
      </w:rPr>
    </w:lvl>
    <w:lvl w:ilvl="5" w:tplc="A0C6396C" w:tentative="1">
      <w:start w:val="1"/>
      <w:numFmt w:val="bullet"/>
      <w:lvlText w:val="•"/>
      <w:lvlJc w:val="left"/>
      <w:pPr>
        <w:tabs>
          <w:tab w:val="num" w:pos="4320"/>
        </w:tabs>
        <w:ind w:left="4320" w:hanging="360"/>
      </w:pPr>
      <w:rPr>
        <w:rFonts w:ascii="Arial" w:hAnsi="Arial" w:hint="default"/>
      </w:rPr>
    </w:lvl>
    <w:lvl w:ilvl="6" w:tplc="4B5C6AE2" w:tentative="1">
      <w:start w:val="1"/>
      <w:numFmt w:val="bullet"/>
      <w:lvlText w:val="•"/>
      <w:lvlJc w:val="left"/>
      <w:pPr>
        <w:tabs>
          <w:tab w:val="num" w:pos="5040"/>
        </w:tabs>
        <w:ind w:left="5040" w:hanging="360"/>
      </w:pPr>
      <w:rPr>
        <w:rFonts w:ascii="Arial" w:hAnsi="Arial" w:hint="default"/>
      </w:rPr>
    </w:lvl>
    <w:lvl w:ilvl="7" w:tplc="BC1E8226" w:tentative="1">
      <w:start w:val="1"/>
      <w:numFmt w:val="bullet"/>
      <w:lvlText w:val="•"/>
      <w:lvlJc w:val="left"/>
      <w:pPr>
        <w:tabs>
          <w:tab w:val="num" w:pos="5760"/>
        </w:tabs>
        <w:ind w:left="5760" w:hanging="360"/>
      </w:pPr>
      <w:rPr>
        <w:rFonts w:ascii="Arial" w:hAnsi="Arial" w:hint="default"/>
      </w:rPr>
    </w:lvl>
    <w:lvl w:ilvl="8" w:tplc="57C80AC2" w:tentative="1">
      <w:start w:val="1"/>
      <w:numFmt w:val="bullet"/>
      <w:lvlText w:val="•"/>
      <w:lvlJc w:val="left"/>
      <w:pPr>
        <w:tabs>
          <w:tab w:val="num" w:pos="6480"/>
        </w:tabs>
        <w:ind w:left="6480" w:hanging="360"/>
      </w:pPr>
      <w:rPr>
        <w:rFonts w:ascii="Arial" w:hAnsi="Arial" w:hint="default"/>
      </w:rPr>
    </w:lvl>
  </w:abstractNum>
  <w:abstractNum w:abstractNumId="6">
    <w:nsid w:val="619C792D"/>
    <w:multiLevelType w:val="hybridMultilevel"/>
    <w:tmpl w:val="FB0A3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84A"/>
    <w:rsid w:val="00034E63"/>
    <w:rsid w:val="000D02B4"/>
    <w:rsid w:val="000E4273"/>
    <w:rsid w:val="00113444"/>
    <w:rsid w:val="00213181"/>
    <w:rsid w:val="00216680"/>
    <w:rsid w:val="00227EA6"/>
    <w:rsid w:val="002D1A2B"/>
    <w:rsid w:val="00303E53"/>
    <w:rsid w:val="00335DF3"/>
    <w:rsid w:val="003621DB"/>
    <w:rsid w:val="00377FA6"/>
    <w:rsid w:val="003A0847"/>
    <w:rsid w:val="00431188"/>
    <w:rsid w:val="00455588"/>
    <w:rsid w:val="004D76BB"/>
    <w:rsid w:val="004E3700"/>
    <w:rsid w:val="00530CF9"/>
    <w:rsid w:val="0054525F"/>
    <w:rsid w:val="005560BF"/>
    <w:rsid w:val="006322B8"/>
    <w:rsid w:val="00635279"/>
    <w:rsid w:val="006A748B"/>
    <w:rsid w:val="00740E8A"/>
    <w:rsid w:val="007560B8"/>
    <w:rsid w:val="007620D6"/>
    <w:rsid w:val="00787FAA"/>
    <w:rsid w:val="0079153B"/>
    <w:rsid w:val="00821905"/>
    <w:rsid w:val="008C1FF7"/>
    <w:rsid w:val="00900902"/>
    <w:rsid w:val="00913989"/>
    <w:rsid w:val="009F0F11"/>
    <w:rsid w:val="00A012F7"/>
    <w:rsid w:val="00A65C2E"/>
    <w:rsid w:val="00A81D00"/>
    <w:rsid w:val="00A96CE0"/>
    <w:rsid w:val="00B51228"/>
    <w:rsid w:val="00B51696"/>
    <w:rsid w:val="00B60F1F"/>
    <w:rsid w:val="00BA294F"/>
    <w:rsid w:val="00BA46EC"/>
    <w:rsid w:val="00BA5C97"/>
    <w:rsid w:val="00C2584A"/>
    <w:rsid w:val="00CB6FA1"/>
    <w:rsid w:val="00CF43C5"/>
    <w:rsid w:val="00D32DA6"/>
    <w:rsid w:val="00D52757"/>
    <w:rsid w:val="00D76902"/>
    <w:rsid w:val="00DE24CB"/>
    <w:rsid w:val="00ED6A9E"/>
    <w:rsid w:val="00F406CC"/>
    <w:rsid w:val="00F530A0"/>
    <w:rsid w:val="00F979E5"/>
    <w:rsid w:val="00FA7BA0"/>
    <w:rsid w:val="00FF1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D76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D76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7690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96CE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584A"/>
    <w:rPr>
      <w:color w:val="0563C1"/>
      <w:u w:val="single"/>
    </w:rPr>
  </w:style>
  <w:style w:type="character" w:styleId="FollowedHyperlink">
    <w:name w:val="FollowedHyperlink"/>
    <w:basedOn w:val="DefaultParagraphFont"/>
    <w:uiPriority w:val="99"/>
    <w:semiHidden/>
    <w:unhideWhenUsed/>
    <w:rsid w:val="00C2584A"/>
    <w:rPr>
      <w:color w:val="954F72"/>
      <w:u w:val="single"/>
    </w:rPr>
  </w:style>
  <w:style w:type="paragraph" w:customStyle="1" w:styleId="font0">
    <w:name w:val="font0"/>
    <w:basedOn w:val="Normal"/>
    <w:rsid w:val="00C2584A"/>
    <w:pPr>
      <w:spacing w:before="100" w:beforeAutospacing="1" w:after="100" w:afterAutospacing="1" w:line="240" w:lineRule="auto"/>
    </w:pPr>
    <w:rPr>
      <w:rFonts w:ascii="Calibri" w:eastAsia="Times New Roman" w:hAnsi="Calibri" w:cs="Calibri"/>
      <w:color w:val="000000"/>
      <w:lang w:eastAsia="en-GB"/>
    </w:rPr>
  </w:style>
  <w:style w:type="paragraph" w:customStyle="1" w:styleId="font5">
    <w:name w:val="font5"/>
    <w:basedOn w:val="Normal"/>
    <w:rsid w:val="00C2584A"/>
    <w:pPr>
      <w:spacing w:before="100" w:beforeAutospacing="1" w:after="100" w:afterAutospacing="1" w:line="240" w:lineRule="auto"/>
    </w:pPr>
    <w:rPr>
      <w:rFonts w:ascii="Calibri" w:eastAsia="Times New Roman" w:hAnsi="Calibri" w:cs="Calibri"/>
      <w:color w:val="FF0000"/>
      <w:lang w:eastAsia="en-GB"/>
    </w:rPr>
  </w:style>
  <w:style w:type="paragraph" w:customStyle="1" w:styleId="font6">
    <w:name w:val="font6"/>
    <w:basedOn w:val="Normal"/>
    <w:rsid w:val="00C2584A"/>
    <w:pPr>
      <w:spacing w:before="100" w:beforeAutospacing="1" w:after="100" w:afterAutospacing="1" w:line="240" w:lineRule="auto"/>
    </w:pPr>
    <w:rPr>
      <w:rFonts w:ascii="Calibri" w:eastAsia="Times New Roman" w:hAnsi="Calibri" w:cs="Calibri"/>
      <w:b/>
      <w:bCs/>
      <w:color w:val="000000"/>
      <w:lang w:eastAsia="en-GB"/>
    </w:rPr>
  </w:style>
  <w:style w:type="paragraph" w:customStyle="1" w:styleId="font7">
    <w:name w:val="font7"/>
    <w:basedOn w:val="Normal"/>
    <w:rsid w:val="00C2584A"/>
    <w:pPr>
      <w:spacing w:before="100" w:beforeAutospacing="1" w:after="100" w:afterAutospacing="1" w:line="240" w:lineRule="auto"/>
    </w:pPr>
    <w:rPr>
      <w:rFonts w:ascii="Calibri" w:eastAsia="Times New Roman" w:hAnsi="Calibri" w:cs="Calibri"/>
      <w:b/>
      <w:bCs/>
      <w:color w:val="FF0000"/>
      <w:lang w:eastAsia="en-GB"/>
    </w:rPr>
  </w:style>
  <w:style w:type="paragraph" w:customStyle="1" w:styleId="font8">
    <w:name w:val="font8"/>
    <w:basedOn w:val="Normal"/>
    <w:rsid w:val="00C2584A"/>
    <w:pPr>
      <w:spacing w:before="100" w:beforeAutospacing="1" w:after="100" w:afterAutospacing="1" w:line="240" w:lineRule="auto"/>
    </w:pPr>
    <w:rPr>
      <w:rFonts w:ascii="Calibri" w:eastAsia="Times New Roman" w:hAnsi="Calibri" w:cs="Calibri"/>
      <w:b/>
      <w:bCs/>
      <w:color w:val="000000"/>
      <w:lang w:eastAsia="en-GB"/>
    </w:rPr>
  </w:style>
  <w:style w:type="paragraph" w:customStyle="1" w:styleId="font9">
    <w:name w:val="font9"/>
    <w:basedOn w:val="Normal"/>
    <w:rsid w:val="00C2584A"/>
    <w:pPr>
      <w:spacing w:before="100" w:beforeAutospacing="1" w:after="100" w:afterAutospacing="1" w:line="240" w:lineRule="auto"/>
    </w:pPr>
    <w:rPr>
      <w:rFonts w:ascii="Calibri" w:eastAsia="Times New Roman" w:hAnsi="Calibri" w:cs="Calibri"/>
      <w:b/>
      <w:bCs/>
      <w:color w:val="FF0000"/>
      <w:sz w:val="20"/>
      <w:szCs w:val="20"/>
      <w:lang w:eastAsia="en-GB"/>
    </w:rPr>
  </w:style>
  <w:style w:type="paragraph" w:customStyle="1" w:styleId="font10">
    <w:name w:val="font10"/>
    <w:basedOn w:val="Normal"/>
    <w:rsid w:val="00C2584A"/>
    <w:pPr>
      <w:spacing w:before="100" w:beforeAutospacing="1" w:after="100" w:afterAutospacing="1" w:line="240" w:lineRule="auto"/>
    </w:pPr>
    <w:rPr>
      <w:rFonts w:ascii="Calibri" w:eastAsia="Times New Roman" w:hAnsi="Calibri" w:cs="Calibri"/>
      <w:i/>
      <w:iCs/>
      <w:color w:val="FF0000"/>
      <w:sz w:val="20"/>
      <w:szCs w:val="20"/>
      <w:lang w:eastAsia="en-GB"/>
    </w:rPr>
  </w:style>
  <w:style w:type="paragraph" w:customStyle="1" w:styleId="font11">
    <w:name w:val="font11"/>
    <w:basedOn w:val="Normal"/>
    <w:rsid w:val="00C2584A"/>
    <w:pPr>
      <w:spacing w:before="100" w:beforeAutospacing="1" w:after="100" w:afterAutospacing="1" w:line="240" w:lineRule="auto"/>
    </w:pPr>
    <w:rPr>
      <w:rFonts w:ascii="Calibri" w:eastAsia="Times New Roman" w:hAnsi="Calibri" w:cs="Calibri"/>
      <w:b/>
      <w:bCs/>
      <w:i/>
      <w:iCs/>
      <w:color w:val="FF0000"/>
      <w:sz w:val="20"/>
      <w:szCs w:val="20"/>
      <w:lang w:eastAsia="en-GB"/>
    </w:rPr>
  </w:style>
  <w:style w:type="paragraph" w:customStyle="1" w:styleId="font12">
    <w:name w:val="font12"/>
    <w:basedOn w:val="Normal"/>
    <w:rsid w:val="00C2584A"/>
    <w:pPr>
      <w:spacing w:before="100" w:beforeAutospacing="1" w:after="100" w:afterAutospacing="1" w:line="240" w:lineRule="auto"/>
    </w:pPr>
    <w:rPr>
      <w:rFonts w:ascii="Calibri" w:eastAsia="Times New Roman" w:hAnsi="Calibri" w:cs="Calibri"/>
      <w:color w:val="FF0000"/>
      <w:sz w:val="20"/>
      <w:szCs w:val="20"/>
      <w:lang w:eastAsia="en-GB"/>
    </w:rPr>
  </w:style>
  <w:style w:type="paragraph" w:customStyle="1" w:styleId="font13">
    <w:name w:val="font13"/>
    <w:basedOn w:val="Normal"/>
    <w:rsid w:val="00C2584A"/>
    <w:pPr>
      <w:spacing w:before="100" w:beforeAutospacing="1" w:after="100" w:afterAutospacing="1" w:line="240" w:lineRule="auto"/>
    </w:pPr>
    <w:rPr>
      <w:rFonts w:ascii="Tahoma" w:eastAsia="Times New Roman" w:hAnsi="Tahoma" w:cs="Tahoma"/>
      <w:color w:val="000000"/>
      <w:sz w:val="18"/>
      <w:szCs w:val="18"/>
      <w:lang w:eastAsia="en-GB"/>
    </w:rPr>
  </w:style>
  <w:style w:type="paragraph" w:customStyle="1" w:styleId="font14">
    <w:name w:val="font14"/>
    <w:basedOn w:val="Normal"/>
    <w:rsid w:val="00C2584A"/>
    <w:pPr>
      <w:spacing w:before="100" w:beforeAutospacing="1" w:after="100" w:afterAutospacing="1" w:line="240" w:lineRule="auto"/>
    </w:pPr>
    <w:rPr>
      <w:rFonts w:ascii="Tahoma" w:eastAsia="Times New Roman" w:hAnsi="Tahoma" w:cs="Tahoma"/>
      <w:b/>
      <w:bCs/>
      <w:color w:val="000000"/>
      <w:sz w:val="18"/>
      <w:szCs w:val="18"/>
      <w:lang w:eastAsia="en-GB"/>
    </w:rPr>
  </w:style>
  <w:style w:type="paragraph" w:customStyle="1" w:styleId="xl63">
    <w:name w:val="xl63"/>
    <w:basedOn w:val="Normal"/>
    <w:rsid w:val="00C2584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4">
    <w:name w:val="xl64"/>
    <w:basedOn w:val="Normal"/>
    <w:rsid w:val="00C2584A"/>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65">
    <w:name w:val="xl65"/>
    <w:basedOn w:val="Normal"/>
    <w:rsid w:val="00C2584A"/>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66">
    <w:name w:val="xl66"/>
    <w:basedOn w:val="Normal"/>
    <w:rsid w:val="00C2584A"/>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67">
    <w:name w:val="xl67"/>
    <w:basedOn w:val="Normal"/>
    <w:rsid w:val="00C2584A"/>
    <w:pPr>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68">
    <w:name w:val="xl68"/>
    <w:basedOn w:val="Normal"/>
    <w:rsid w:val="00C2584A"/>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9">
    <w:name w:val="xl69"/>
    <w:basedOn w:val="Normal"/>
    <w:rsid w:val="00C2584A"/>
    <w:pPr>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70">
    <w:name w:val="xl70"/>
    <w:basedOn w:val="Normal"/>
    <w:rsid w:val="00C2584A"/>
    <w:pPr>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71">
    <w:name w:val="xl71"/>
    <w:basedOn w:val="Normal"/>
    <w:rsid w:val="00C2584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72">
    <w:name w:val="xl72"/>
    <w:basedOn w:val="Normal"/>
    <w:rsid w:val="00C2584A"/>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73">
    <w:name w:val="xl73"/>
    <w:basedOn w:val="Normal"/>
    <w:rsid w:val="00C2584A"/>
    <w:pPr>
      <w:spacing w:before="100" w:beforeAutospacing="1" w:after="100" w:afterAutospacing="1" w:line="240" w:lineRule="auto"/>
      <w:textAlignment w:val="top"/>
    </w:pPr>
    <w:rPr>
      <w:rFonts w:ascii="Times New Roman" w:eastAsia="Times New Roman" w:hAnsi="Times New Roman" w:cs="Times New Roman"/>
      <w:sz w:val="20"/>
      <w:szCs w:val="20"/>
      <w:lang w:eastAsia="en-GB"/>
    </w:rPr>
  </w:style>
  <w:style w:type="paragraph" w:customStyle="1" w:styleId="xl74">
    <w:name w:val="xl74"/>
    <w:basedOn w:val="Normal"/>
    <w:rsid w:val="00C2584A"/>
    <w:pPr>
      <w:spacing w:before="100" w:beforeAutospacing="1" w:after="100" w:afterAutospacing="1" w:line="240" w:lineRule="auto"/>
      <w:textAlignment w:val="top"/>
    </w:pPr>
    <w:rPr>
      <w:rFonts w:ascii="Times New Roman" w:eastAsia="Times New Roman" w:hAnsi="Times New Roman" w:cs="Times New Roman"/>
      <w:b/>
      <w:bCs/>
      <w:sz w:val="20"/>
      <w:szCs w:val="20"/>
      <w:lang w:eastAsia="en-GB"/>
    </w:rPr>
  </w:style>
  <w:style w:type="paragraph" w:customStyle="1" w:styleId="xl75">
    <w:name w:val="xl75"/>
    <w:basedOn w:val="Normal"/>
    <w:rsid w:val="00C2584A"/>
    <w:pP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l76">
    <w:name w:val="xl76"/>
    <w:basedOn w:val="Normal"/>
    <w:rsid w:val="00C2584A"/>
    <w:pPr>
      <w:spacing w:before="100" w:beforeAutospacing="1" w:after="100" w:afterAutospacing="1" w:line="240" w:lineRule="auto"/>
      <w:textAlignment w:val="top"/>
    </w:pPr>
    <w:rPr>
      <w:rFonts w:ascii="Times New Roman" w:eastAsia="Times New Roman" w:hAnsi="Times New Roman" w:cs="Times New Roman"/>
      <w:sz w:val="20"/>
      <w:szCs w:val="20"/>
      <w:lang w:eastAsia="en-GB"/>
    </w:rPr>
  </w:style>
  <w:style w:type="paragraph" w:customStyle="1" w:styleId="xl77">
    <w:name w:val="xl77"/>
    <w:basedOn w:val="Normal"/>
    <w:rsid w:val="00C2584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78">
    <w:name w:val="xl78"/>
    <w:basedOn w:val="Normal"/>
    <w:rsid w:val="00C2584A"/>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en-GB"/>
    </w:rPr>
  </w:style>
  <w:style w:type="paragraph" w:customStyle="1" w:styleId="xl79">
    <w:name w:val="xl79"/>
    <w:basedOn w:val="Normal"/>
    <w:rsid w:val="00C2584A"/>
    <w:pPr>
      <w:spacing w:before="100" w:beforeAutospacing="1" w:after="100" w:afterAutospacing="1" w:line="240" w:lineRule="auto"/>
      <w:textAlignment w:val="top"/>
    </w:pPr>
    <w:rPr>
      <w:rFonts w:ascii="Times New Roman" w:eastAsia="Times New Roman" w:hAnsi="Times New Roman" w:cs="Times New Roman"/>
      <w:i/>
      <w:iCs/>
      <w:color w:val="FF0000"/>
      <w:sz w:val="20"/>
      <w:szCs w:val="20"/>
      <w:lang w:eastAsia="en-GB"/>
    </w:rPr>
  </w:style>
  <w:style w:type="paragraph" w:customStyle="1" w:styleId="xl80">
    <w:name w:val="xl80"/>
    <w:basedOn w:val="Normal"/>
    <w:rsid w:val="00C2584A"/>
    <w:pP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en-GB"/>
    </w:rPr>
  </w:style>
  <w:style w:type="paragraph" w:customStyle="1" w:styleId="xl81">
    <w:name w:val="xl81"/>
    <w:basedOn w:val="Normal"/>
    <w:rsid w:val="00C2584A"/>
    <w:pPr>
      <w:spacing w:before="100" w:beforeAutospacing="1" w:after="100" w:afterAutospacing="1" w:line="240" w:lineRule="auto"/>
      <w:textAlignment w:val="top"/>
    </w:pPr>
    <w:rPr>
      <w:rFonts w:ascii="Times New Roman" w:eastAsia="Times New Roman" w:hAnsi="Times New Roman" w:cs="Times New Roman"/>
      <w:i/>
      <w:iCs/>
      <w:color w:val="FF0000"/>
      <w:sz w:val="20"/>
      <w:szCs w:val="20"/>
      <w:lang w:eastAsia="en-GB"/>
    </w:rPr>
  </w:style>
  <w:style w:type="paragraph" w:customStyle="1" w:styleId="xl82">
    <w:name w:val="xl82"/>
    <w:basedOn w:val="Normal"/>
    <w:rsid w:val="00C2584A"/>
    <w:pPr>
      <w:spacing w:before="100" w:beforeAutospacing="1" w:after="100" w:afterAutospacing="1" w:line="240" w:lineRule="auto"/>
      <w:textAlignment w:val="top"/>
    </w:pPr>
    <w:rPr>
      <w:rFonts w:ascii="Times New Roman" w:eastAsia="Times New Roman" w:hAnsi="Times New Roman" w:cs="Times New Roman"/>
      <w:b/>
      <w:bCs/>
      <w:i/>
      <w:iCs/>
      <w:color w:val="FF0000"/>
      <w:sz w:val="20"/>
      <w:szCs w:val="20"/>
      <w:lang w:eastAsia="en-GB"/>
    </w:rPr>
  </w:style>
  <w:style w:type="paragraph" w:customStyle="1" w:styleId="xl83">
    <w:name w:val="xl83"/>
    <w:basedOn w:val="Normal"/>
    <w:rsid w:val="00C2584A"/>
    <w:pPr>
      <w:spacing w:before="100" w:beforeAutospacing="1" w:after="100" w:afterAutospacing="1" w:line="240" w:lineRule="auto"/>
    </w:pPr>
    <w:rPr>
      <w:rFonts w:ascii="Times New Roman" w:eastAsia="Times New Roman" w:hAnsi="Times New Roman" w:cs="Times New Roman"/>
      <w:b/>
      <w:bCs/>
      <w:sz w:val="20"/>
      <w:szCs w:val="20"/>
      <w:lang w:eastAsia="en-GB"/>
    </w:rPr>
  </w:style>
  <w:style w:type="paragraph" w:customStyle="1" w:styleId="xl84">
    <w:name w:val="xl84"/>
    <w:basedOn w:val="Normal"/>
    <w:rsid w:val="00C2584A"/>
    <w:pPr>
      <w:spacing w:before="100" w:beforeAutospacing="1" w:after="100" w:afterAutospacing="1" w:line="240" w:lineRule="auto"/>
      <w:textAlignment w:val="top"/>
    </w:pPr>
    <w:rPr>
      <w:rFonts w:ascii="Times New Roman" w:eastAsia="Times New Roman" w:hAnsi="Times New Roman" w:cs="Times New Roman"/>
      <w:b/>
      <w:bCs/>
      <w:sz w:val="20"/>
      <w:szCs w:val="20"/>
      <w:lang w:eastAsia="en-GB"/>
    </w:rPr>
  </w:style>
  <w:style w:type="paragraph" w:customStyle="1" w:styleId="xl85">
    <w:name w:val="xl85"/>
    <w:basedOn w:val="Normal"/>
    <w:rsid w:val="00C2584A"/>
    <w:pPr>
      <w:spacing w:before="100" w:beforeAutospacing="1" w:after="100" w:afterAutospacing="1" w:line="240" w:lineRule="auto"/>
      <w:textAlignment w:val="top"/>
    </w:pPr>
    <w:rPr>
      <w:rFonts w:ascii="Times New Roman" w:eastAsia="Times New Roman" w:hAnsi="Times New Roman" w:cs="Times New Roman"/>
      <w:b/>
      <w:bCs/>
      <w:sz w:val="20"/>
      <w:szCs w:val="20"/>
      <w:lang w:eastAsia="en-GB"/>
    </w:rPr>
  </w:style>
  <w:style w:type="paragraph" w:customStyle="1" w:styleId="xl86">
    <w:name w:val="xl86"/>
    <w:basedOn w:val="Normal"/>
    <w:rsid w:val="00C2584A"/>
    <w:pP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20"/>
      <w:szCs w:val="20"/>
      <w:lang w:eastAsia="en-GB"/>
    </w:rPr>
  </w:style>
  <w:style w:type="paragraph" w:customStyle="1" w:styleId="xl87">
    <w:name w:val="xl87"/>
    <w:basedOn w:val="Normal"/>
    <w:rsid w:val="00C2584A"/>
    <w:pP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88">
    <w:name w:val="xl88"/>
    <w:basedOn w:val="Normal"/>
    <w:rsid w:val="00C2584A"/>
    <w:pP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89">
    <w:name w:val="xl89"/>
    <w:basedOn w:val="Normal"/>
    <w:rsid w:val="00C2584A"/>
    <w:pP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90">
    <w:name w:val="xl90"/>
    <w:basedOn w:val="Normal"/>
    <w:rsid w:val="00C2584A"/>
    <w:pPr>
      <w:shd w:val="clear" w:color="000000" w:fill="D9D9D9"/>
      <w:spacing w:before="100" w:beforeAutospacing="1" w:after="100" w:afterAutospacing="1" w:line="240" w:lineRule="auto"/>
    </w:pPr>
    <w:rPr>
      <w:rFonts w:ascii="Times New Roman" w:eastAsia="Times New Roman" w:hAnsi="Times New Roman" w:cs="Times New Roman"/>
      <w:b/>
      <w:bCs/>
      <w:sz w:val="20"/>
      <w:szCs w:val="20"/>
      <w:lang w:eastAsia="en-GB"/>
    </w:rPr>
  </w:style>
  <w:style w:type="paragraph" w:customStyle="1" w:styleId="xl91">
    <w:name w:val="xl91"/>
    <w:basedOn w:val="Normal"/>
    <w:rsid w:val="00C2584A"/>
    <w:pP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92">
    <w:name w:val="xl92"/>
    <w:basedOn w:val="Normal"/>
    <w:rsid w:val="00C2584A"/>
    <w:pPr>
      <w:shd w:val="clear" w:color="000000" w:fill="D9D9D9"/>
      <w:spacing w:before="100" w:beforeAutospacing="1" w:after="100" w:afterAutospacing="1" w:line="240" w:lineRule="auto"/>
      <w:textAlignment w:val="top"/>
    </w:pPr>
    <w:rPr>
      <w:rFonts w:ascii="Times New Roman" w:eastAsia="Times New Roman" w:hAnsi="Times New Roman" w:cs="Times New Roman"/>
      <w:b/>
      <w:bCs/>
      <w:sz w:val="20"/>
      <w:szCs w:val="20"/>
      <w:lang w:eastAsia="en-GB"/>
    </w:rPr>
  </w:style>
  <w:style w:type="paragraph" w:customStyle="1" w:styleId="xl93">
    <w:name w:val="xl93"/>
    <w:basedOn w:val="Normal"/>
    <w:rsid w:val="00C2584A"/>
    <w:pPr>
      <w:shd w:val="clear" w:color="000000" w:fill="D9D9D9"/>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94">
    <w:name w:val="xl94"/>
    <w:basedOn w:val="Normal"/>
    <w:rsid w:val="00C2584A"/>
    <w:pP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n-GB"/>
    </w:rPr>
  </w:style>
  <w:style w:type="table" w:styleId="TableGrid">
    <w:name w:val="Table Grid"/>
    <w:basedOn w:val="TableNormal"/>
    <w:uiPriority w:val="59"/>
    <w:rsid w:val="00C25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58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84A"/>
  </w:style>
  <w:style w:type="paragraph" w:styleId="Footer">
    <w:name w:val="footer"/>
    <w:basedOn w:val="Normal"/>
    <w:link w:val="FooterChar"/>
    <w:uiPriority w:val="99"/>
    <w:unhideWhenUsed/>
    <w:rsid w:val="00C258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84A"/>
  </w:style>
  <w:style w:type="character" w:customStyle="1" w:styleId="Heading1Char">
    <w:name w:val="Heading 1 Char"/>
    <w:basedOn w:val="DefaultParagraphFont"/>
    <w:link w:val="Heading1"/>
    <w:uiPriority w:val="9"/>
    <w:rsid w:val="004D76B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D76BB"/>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BA5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C97"/>
    <w:rPr>
      <w:rFonts w:ascii="Tahoma" w:hAnsi="Tahoma" w:cs="Tahoma"/>
      <w:sz w:val="16"/>
      <w:szCs w:val="16"/>
    </w:rPr>
  </w:style>
  <w:style w:type="character" w:styleId="CommentReference">
    <w:name w:val="annotation reference"/>
    <w:basedOn w:val="DefaultParagraphFont"/>
    <w:uiPriority w:val="99"/>
    <w:semiHidden/>
    <w:unhideWhenUsed/>
    <w:rsid w:val="00034E63"/>
    <w:rPr>
      <w:sz w:val="16"/>
      <w:szCs w:val="16"/>
    </w:rPr>
  </w:style>
  <w:style w:type="paragraph" w:styleId="CommentText">
    <w:name w:val="annotation text"/>
    <w:basedOn w:val="Normal"/>
    <w:link w:val="CommentTextChar"/>
    <w:uiPriority w:val="99"/>
    <w:unhideWhenUsed/>
    <w:rsid w:val="00034E63"/>
    <w:pPr>
      <w:spacing w:line="240" w:lineRule="auto"/>
    </w:pPr>
    <w:rPr>
      <w:sz w:val="20"/>
      <w:szCs w:val="20"/>
    </w:rPr>
  </w:style>
  <w:style w:type="character" w:customStyle="1" w:styleId="CommentTextChar">
    <w:name w:val="Comment Text Char"/>
    <w:basedOn w:val="DefaultParagraphFont"/>
    <w:link w:val="CommentText"/>
    <w:uiPriority w:val="99"/>
    <w:rsid w:val="00034E63"/>
    <w:rPr>
      <w:sz w:val="20"/>
      <w:szCs w:val="20"/>
    </w:rPr>
  </w:style>
  <w:style w:type="paragraph" w:styleId="CommentSubject">
    <w:name w:val="annotation subject"/>
    <w:basedOn w:val="CommentText"/>
    <w:next w:val="CommentText"/>
    <w:link w:val="CommentSubjectChar"/>
    <w:uiPriority w:val="99"/>
    <w:semiHidden/>
    <w:unhideWhenUsed/>
    <w:rsid w:val="00034E63"/>
    <w:rPr>
      <w:b/>
      <w:bCs/>
    </w:rPr>
  </w:style>
  <w:style w:type="character" w:customStyle="1" w:styleId="CommentSubjectChar">
    <w:name w:val="Comment Subject Char"/>
    <w:basedOn w:val="CommentTextChar"/>
    <w:link w:val="CommentSubject"/>
    <w:uiPriority w:val="99"/>
    <w:semiHidden/>
    <w:rsid w:val="00034E63"/>
    <w:rPr>
      <w:b/>
      <w:bCs/>
      <w:sz w:val="20"/>
      <w:szCs w:val="20"/>
    </w:rPr>
  </w:style>
  <w:style w:type="character" w:customStyle="1" w:styleId="Heading4Char">
    <w:name w:val="Heading 4 Char"/>
    <w:basedOn w:val="DefaultParagraphFont"/>
    <w:link w:val="Heading4"/>
    <w:uiPriority w:val="9"/>
    <w:semiHidden/>
    <w:rsid w:val="00A96CE0"/>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B60F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322B8"/>
    <w:pPr>
      <w:spacing w:after="0" w:line="240" w:lineRule="auto"/>
      <w:ind w:left="720"/>
      <w:contextualSpacing/>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semiHidden/>
    <w:unhideWhenUsed/>
    <w:qFormat/>
    <w:rsid w:val="00F406CC"/>
    <w:pPr>
      <w:outlineLvl w:val="9"/>
    </w:pPr>
    <w:rPr>
      <w:lang w:val="en-US" w:eastAsia="ja-JP"/>
    </w:rPr>
  </w:style>
  <w:style w:type="paragraph" w:styleId="TOC1">
    <w:name w:val="toc 1"/>
    <w:basedOn w:val="Normal"/>
    <w:next w:val="Normal"/>
    <w:autoRedefine/>
    <w:uiPriority w:val="39"/>
    <w:unhideWhenUsed/>
    <w:rsid w:val="00F406CC"/>
    <w:pPr>
      <w:spacing w:after="100"/>
    </w:pPr>
  </w:style>
  <w:style w:type="character" w:customStyle="1" w:styleId="Heading3Char">
    <w:name w:val="Heading 3 Char"/>
    <w:basedOn w:val="DefaultParagraphFont"/>
    <w:link w:val="Heading3"/>
    <w:uiPriority w:val="9"/>
    <w:rsid w:val="00D7690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D76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D76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7690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96CE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584A"/>
    <w:rPr>
      <w:color w:val="0563C1"/>
      <w:u w:val="single"/>
    </w:rPr>
  </w:style>
  <w:style w:type="character" w:styleId="FollowedHyperlink">
    <w:name w:val="FollowedHyperlink"/>
    <w:basedOn w:val="DefaultParagraphFont"/>
    <w:uiPriority w:val="99"/>
    <w:semiHidden/>
    <w:unhideWhenUsed/>
    <w:rsid w:val="00C2584A"/>
    <w:rPr>
      <w:color w:val="954F72"/>
      <w:u w:val="single"/>
    </w:rPr>
  </w:style>
  <w:style w:type="paragraph" w:customStyle="1" w:styleId="font0">
    <w:name w:val="font0"/>
    <w:basedOn w:val="Normal"/>
    <w:rsid w:val="00C2584A"/>
    <w:pPr>
      <w:spacing w:before="100" w:beforeAutospacing="1" w:after="100" w:afterAutospacing="1" w:line="240" w:lineRule="auto"/>
    </w:pPr>
    <w:rPr>
      <w:rFonts w:ascii="Calibri" w:eastAsia="Times New Roman" w:hAnsi="Calibri" w:cs="Calibri"/>
      <w:color w:val="000000"/>
      <w:lang w:eastAsia="en-GB"/>
    </w:rPr>
  </w:style>
  <w:style w:type="paragraph" w:customStyle="1" w:styleId="font5">
    <w:name w:val="font5"/>
    <w:basedOn w:val="Normal"/>
    <w:rsid w:val="00C2584A"/>
    <w:pPr>
      <w:spacing w:before="100" w:beforeAutospacing="1" w:after="100" w:afterAutospacing="1" w:line="240" w:lineRule="auto"/>
    </w:pPr>
    <w:rPr>
      <w:rFonts w:ascii="Calibri" w:eastAsia="Times New Roman" w:hAnsi="Calibri" w:cs="Calibri"/>
      <w:color w:val="FF0000"/>
      <w:lang w:eastAsia="en-GB"/>
    </w:rPr>
  </w:style>
  <w:style w:type="paragraph" w:customStyle="1" w:styleId="font6">
    <w:name w:val="font6"/>
    <w:basedOn w:val="Normal"/>
    <w:rsid w:val="00C2584A"/>
    <w:pPr>
      <w:spacing w:before="100" w:beforeAutospacing="1" w:after="100" w:afterAutospacing="1" w:line="240" w:lineRule="auto"/>
    </w:pPr>
    <w:rPr>
      <w:rFonts w:ascii="Calibri" w:eastAsia="Times New Roman" w:hAnsi="Calibri" w:cs="Calibri"/>
      <w:b/>
      <w:bCs/>
      <w:color w:val="000000"/>
      <w:lang w:eastAsia="en-GB"/>
    </w:rPr>
  </w:style>
  <w:style w:type="paragraph" w:customStyle="1" w:styleId="font7">
    <w:name w:val="font7"/>
    <w:basedOn w:val="Normal"/>
    <w:rsid w:val="00C2584A"/>
    <w:pPr>
      <w:spacing w:before="100" w:beforeAutospacing="1" w:after="100" w:afterAutospacing="1" w:line="240" w:lineRule="auto"/>
    </w:pPr>
    <w:rPr>
      <w:rFonts w:ascii="Calibri" w:eastAsia="Times New Roman" w:hAnsi="Calibri" w:cs="Calibri"/>
      <w:b/>
      <w:bCs/>
      <w:color w:val="FF0000"/>
      <w:lang w:eastAsia="en-GB"/>
    </w:rPr>
  </w:style>
  <w:style w:type="paragraph" w:customStyle="1" w:styleId="font8">
    <w:name w:val="font8"/>
    <w:basedOn w:val="Normal"/>
    <w:rsid w:val="00C2584A"/>
    <w:pPr>
      <w:spacing w:before="100" w:beforeAutospacing="1" w:after="100" w:afterAutospacing="1" w:line="240" w:lineRule="auto"/>
    </w:pPr>
    <w:rPr>
      <w:rFonts w:ascii="Calibri" w:eastAsia="Times New Roman" w:hAnsi="Calibri" w:cs="Calibri"/>
      <w:b/>
      <w:bCs/>
      <w:color w:val="000000"/>
      <w:lang w:eastAsia="en-GB"/>
    </w:rPr>
  </w:style>
  <w:style w:type="paragraph" w:customStyle="1" w:styleId="font9">
    <w:name w:val="font9"/>
    <w:basedOn w:val="Normal"/>
    <w:rsid w:val="00C2584A"/>
    <w:pPr>
      <w:spacing w:before="100" w:beforeAutospacing="1" w:after="100" w:afterAutospacing="1" w:line="240" w:lineRule="auto"/>
    </w:pPr>
    <w:rPr>
      <w:rFonts w:ascii="Calibri" w:eastAsia="Times New Roman" w:hAnsi="Calibri" w:cs="Calibri"/>
      <w:b/>
      <w:bCs/>
      <w:color w:val="FF0000"/>
      <w:sz w:val="20"/>
      <w:szCs w:val="20"/>
      <w:lang w:eastAsia="en-GB"/>
    </w:rPr>
  </w:style>
  <w:style w:type="paragraph" w:customStyle="1" w:styleId="font10">
    <w:name w:val="font10"/>
    <w:basedOn w:val="Normal"/>
    <w:rsid w:val="00C2584A"/>
    <w:pPr>
      <w:spacing w:before="100" w:beforeAutospacing="1" w:after="100" w:afterAutospacing="1" w:line="240" w:lineRule="auto"/>
    </w:pPr>
    <w:rPr>
      <w:rFonts w:ascii="Calibri" w:eastAsia="Times New Roman" w:hAnsi="Calibri" w:cs="Calibri"/>
      <w:i/>
      <w:iCs/>
      <w:color w:val="FF0000"/>
      <w:sz w:val="20"/>
      <w:szCs w:val="20"/>
      <w:lang w:eastAsia="en-GB"/>
    </w:rPr>
  </w:style>
  <w:style w:type="paragraph" w:customStyle="1" w:styleId="font11">
    <w:name w:val="font11"/>
    <w:basedOn w:val="Normal"/>
    <w:rsid w:val="00C2584A"/>
    <w:pPr>
      <w:spacing w:before="100" w:beforeAutospacing="1" w:after="100" w:afterAutospacing="1" w:line="240" w:lineRule="auto"/>
    </w:pPr>
    <w:rPr>
      <w:rFonts w:ascii="Calibri" w:eastAsia="Times New Roman" w:hAnsi="Calibri" w:cs="Calibri"/>
      <w:b/>
      <w:bCs/>
      <w:i/>
      <w:iCs/>
      <w:color w:val="FF0000"/>
      <w:sz w:val="20"/>
      <w:szCs w:val="20"/>
      <w:lang w:eastAsia="en-GB"/>
    </w:rPr>
  </w:style>
  <w:style w:type="paragraph" w:customStyle="1" w:styleId="font12">
    <w:name w:val="font12"/>
    <w:basedOn w:val="Normal"/>
    <w:rsid w:val="00C2584A"/>
    <w:pPr>
      <w:spacing w:before="100" w:beforeAutospacing="1" w:after="100" w:afterAutospacing="1" w:line="240" w:lineRule="auto"/>
    </w:pPr>
    <w:rPr>
      <w:rFonts w:ascii="Calibri" w:eastAsia="Times New Roman" w:hAnsi="Calibri" w:cs="Calibri"/>
      <w:color w:val="FF0000"/>
      <w:sz w:val="20"/>
      <w:szCs w:val="20"/>
      <w:lang w:eastAsia="en-GB"/>
    </w:rPr>
  </w:style>
  <w:style w:type="paragraph" w:customStyle="1" w:styleId="font13">
    <w:name w:val="font13"/>
    <w:basedOn w:val="Normal"/>
    <w:rsid w:val="00C2584A"/>
    <w:pPr>
      <w:spacing w:before="100" w:beforeAutospacing="1" w:after="100" w:afterAutospacing="1" w:line="240" w:lineRule="auto"/>
    </w:pPr>
    <w:rPr>
      <w:rFonts w:ascii="Tahoma" w:eastAsia="Times New Roman" w:hAnsi="Tahoma" w:cs="Tahoma"/>
      <w:color w:val="000000"/>
      <w:sz w:val="18"/>
      <w:szCs w:val="18"/>
      <w:lang w:eastAsia="en-GB"/>
    </w:rPr>
  </w:style>
  <w:style w:type="paragraph" w:customStyle="1" w:styleId="font14">
    <w:name w:val="font14"/>
    <w:basedOn w:val="Normal"/>
    <w:rsid w:val="00C2584A"/>
    <w:pPr>
      <w:spacing w:before="100" w:beforeAutospacing="1" w:after="100" w:afterAutospacing="1" w:line="240" w:lineRule="auto"/>
    </w:pPr>
    <w:rPr>
      <w:rFonts w:ascii="Tahoma" w:eastAsia="Times New Roman" w:hAnsi="Tahoma" w:cs="Tahoma"/>
      <w:b/>
      <w:bCs/>
      <w:color w:val="000000"/>
      <w:sz w:val="18"/>
      <w:szCs w:val="18"/>
      <w:lang w:eastAsia="en-GB"/>
    </w:rPr>
  </w:style>
  <w:style w:type="paragraph" w:customStyle="1" w:styleId="xl63">
    <w:name w:val="xl63"/>
    <w:basedOn w:val="Normal"/>
    <w:rsid w:val="00C2584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4">
    <w:name w:val="xl64"/>
    <w:basedOn w:val="Normal"/>
    <w:rsid w:val="00C2584A"/>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65">
    <w:name w:val="xl65"/>
    <w:basedOn w:val="Normal"/>
    <w:rsid w:val="00C2584A"/>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66">
    <w:name w:val="xl66"/>
    <w:basedOn w:val="Normal"/>
    <w:rsid w:val="00C2584A"/>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67">
    <w:name w:val="xl67"/>
    <w:basedOn w:val="Normal"/>
    <w:rsid w:val="00C2584A"/>
    <w:pPr>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68">
    <w:name w:val="xl68"/>
    <w:basedOn w:val="Normal"/>
    <w:rsid w:val="00C2584A"/>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9">
    <w:name w:val="xl69"/>
    <w:basedOn w:val="Normal"/>
    <w:rsid w:val="00C2584A"/>
    <w:pPr>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70">
    <w:name w:val="xl70"/>
    <w:basedOn w:val="Normal"/>
    <w:rsid w:val="00C2584A"/>
    <w:pPr>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71">
    <w:name w:val="xl71"/>
    <w:basedOn w:val="Normal"/>
    <w:rsid w:val="00C2584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72">
    <w:name w:val="xl72"/>
    <w:basedOn w:val="Normal"/>
    <w:rsid w:val="00C2584A"/>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73">
    <w:name w:val="xl73"/>
    <w:basedOn w:val="Normal"/>
    <w:rsid w:val="00C2584A"/>
    <w:pPr>
      <w:spacing w:before="100" w:beforeAutospacing="1" w:after="100" w:afterAutospacing="1" w:line="240" w:lineRule="auto"/>
      <w:textAlignment w:val="top"/>
    </w:pPr>
    <w:rPr>
      <w:rFonts w:ascii="Times New Roman" w:eastAsia="Times New Roman" w:hAnsi="Times New Roman" w:cs="Times New Roman"/>
      <w:sz w:val="20"/>
      <w:szCs w:val="20"/>
      <w:lang w:eastAsia="en-GB"/>
    </w:rPr>
  </w:style>
  <w:style w:type="paragraph" w:customStyle="1" w:styleId="xl74">
    <w:name w:val="xl74"/>
    <w:basedOn w:val="Normal"/>
    <w:rsid w:val="00C2584A"/>
    <w:pPr>
      <w:spacing w:before="100" w:beforeAutospacing="1" w:after="100" w:afterAutospacing="1" w:line="240" w:lineRule="auto"/>
      <w:textAlignment w:val="top"/>
    </w:pPr>
    <w:rPr>
      <w:rFonts w:ascii="Times New Roman" w:eastAsia="Times New Roman" w:hAnsi="Times New Roman" w:cs="Times New Roman"/>
      <w:b/>
      <w:bCs/>
      <w:sz w:val="20"/>
      <w:szCs w:val="20"/>
      <w:lang w:eastAsia="en-GB"/>
    </w:rPr>
  </w:style>
  <w:style w:type="paragraph" w:customStyle="1" w:styleId="xl75">
    <w:name w:val="xl75"/>
    <w:basedOn w:val="Normal"/>
    <w:rsid w:val="00C2584A"/>
    <w:pP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l76">
    <w:name w:val="xl76"/>
    <w:basedOn w:val="Normal"/>
    <w:rsid w:val="00C2584A"/>
    <w:pPr>
      <w:spacing w:before="100" w:beforeAutospacing="1" w:after="100" w:afterAutospacing="1" w:line="240" w:lineRule="auto"/>
      <w:textAlignment w:val="top"/>
    </w:pPr>
    <w:rPr>
      <w:rFonts w:ascii="Times New Roman" w:eastAsia="Times New Roman" w:hAnsi="Times New Roman" w:cs="Times New Roman"/>
      <w:sz w:val="20"/>
      <w:szCs w:val="20"/>
      <w:lang w:eastAsia="en-GB"/>
    </w:rPr>
  </w:style>
  <w:style w:type="paragraph" w:customStyle="1" w:styleId="xl77">
    <w:name w:val="xl77"/>
    <w:basedOn w:val="Normal"/>
    <w:rsid w:val="00C2584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78">
    <w:name w:val="xl78"/>
    <w:basedOn w:val="Normal"/>
    <w:rsid w:val="00C2584A"/>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en-GB"/>
    </w:rPr>
  </w:style>
  <w:style w:type="paragraph" w:customStyle="1" w:styleId="xl79">
    <w:name w:val="xl79"/>
    <w:basedOn w:val="Normal"/>
    <w:rsid w:val="00C2584A"/>
    <w:pPr>
      <w:spacing w:before="100" w:beforeAutospacing="1" w:after="100" w:afterAutospacing="1" w:line="240" w:lineRule="auto"/>
      <w:textAlignment w:val="top"/>
    </w:pPr>
    <w:rPr>
      <w:rFonts w:ascii="Times New Roman" w:eastAsia="Times New Roman" w:hAnsi="Times New Roman" w:cs="Times New Roman"/>
      <w:i/>
      <w:iCs/>
      <w:color w:val="FF0000"/>
      <w:sz w:val="20"/>
      <w:szCs w:val="20"/>
      <w:lang w:eastAsia="en-GB"/>
    </w:rPr>
  </w:style>
  <w:style w:type="paragraph" w:customStyle="1" w:styleId="xl80">
    <w:name w:val="xl80"/>
    <w:basedOn w:val="Normal"/>
    <w:rsid w:val="00C2584A"/>
    <w:pP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en-GB"/>
    </w:rPr>
  </w:style>
  <w:style w:type="paragraph" w:customStyle="1" w:styleId="xl81">
    <w:name w:val="xl81"/>
    <w:basedOn w:val="Normal"/>
    <w:rsid w:val="00C2584A"/>
    <w:pPr>
      <w:spacing w:before="100" w:beforeAutospacing="1" w:after="100" w:afterAutospacing="1" w:line="240" w:lineRule="auto"/>
      <w:textAlignment w:val="top"/>
    </w:pPr>
    <w:rPr>
      <w:rFonts w:ascii="Times New Roman" w:eastAsia="Times New Roman" w:hAnsi="Times New Roman" w:cs="Times New Roman"/>
      <w:i/>
      <w:iCs/>
      <w:color w:val="FF0000"/>
      <w:sz w:val="20"/>
      <w:szCs w:val="20"/>
      <w:lang w:eastAsia="en-GB"/>
    </w:rPr>
  </w:style>
  <w:style w:type="paragraph" w:customStyle="1" w:styleId="xl82">
    <w:name w:val="xl82"/>
    <w:basedOn w:val="Normal"/>
    <w:rsid w:val="00C2584A"/>
    <w:pPr>
      <w:spacing w:before="100" w:beforeAutospacing="1" w:after="100" w:afterAutospacing="1" w:line="240" w:lineRule="auto"/>
      <w:textAlignment w:val="top"/>
    </w:pPr>
    <w:rPr>
      <w:rFonts w:ascii="Times New Roman" w:eastAsia="Times New Roman" w:hAnsi="Times New Roman" w:cs="Times New Roman"/>
      <w:b/>
      <w:bCs/>
      <w:i/>
      <w:iCs/>
      <w:color w:val="FF0000"/>
      <w:sz w:val="20"/>
      <w:szCs w:val="20"/>
      <w:lang w:eastAsia="en-GB"/>
    </w:rPr>
  </w:style>
  <w:style w:type="paragraph" w:customStyle="1" w:styleId="xl83">
    <w:name w:val="xl83"/>
    <w:basedOn w:val="Normal"/>
    <w:rsid w:val="00C2584A"/>
    <w:pPr>
      <w:spacing w:before="100" w:beforeAutospacing="1" w:after="100" w:afterAutospacing="1" w:line="240" w:lineRule="auto"/>
    </w:pPr>
    <w:rPr>
      <w:rFonts w:ascii="Times New Roman" w:eastAsia="Times New Roman" w:hAnsi="Times New Roman" w:cs="Times New Roman"/>
      <w:b/>
      <w:bCs/>
      <w:sz w:val="20"/>
      <w:szCs w:val="20"/>
      <w:lang w:eastAsia="en-GB"/>
    </w:rPr>
  </w:style>
  <w:style w:type="paragraph" w:customStyle="1" w:styleId="xl84">
    <w:name w:val="xl84"/>
    <w:basedOn w:val="Normal"/>
    <w:rsid w:val="00C2584A"/>
    <w:pPr>
      <w:spacing w:before="100" w:beforeAutospacing="1" w:after="100" w:afterAutospacing="1" w:line="240" w:lineRule="auto"/>
      <w:textAlignment w:val="top"/>
    </w:pPr>
    <w:rPr>
      <w:rFonts w:ascii="Times New Roman" w:eastAsia="Times New Roman" w:hAnsi="Times New Roman" w:cs="Times New Roman"/>
      <w:b/>
      <w:bCs/>
      <w:sz w:val="20"/>
      <w:szCs w:val="20"/>
      <w:lang w:eastAsia="en-GB"/>
    </w:rPr>
  </w:style>
  <w:style w:type="paragraph" w:customStyle="1" w:styleId="xl85">
    <w:name w:val="xl85"/>
    <w:basedOn w:val="Normal"/>
    <w:rsid w:val="00C2584A"/>
    <w:pPr>
      <w:spacing w:before="100" w:beforeAutospacing="1" w:after="100" w:afterAutospacing="1" w:line="240" w:lineRule="auto"/>
      <w:textAlignment w:val="top"/>
    </w:pPr>
    <w:rPr>
      <w:rFonts w:ascii="Times New Roman" w:eastAsia="Times New Roman" w:hAnsi="Times New Roman" w:cs="Times New Roman"/>
      <w:b/>
      <w:bCs/>
      <w:sz w:val="20"/>
      <w:szCs w:val="20"/>
      <w:lang w:eastAsia="en-GB"/>
    </w:rPr>
  </w:style>
  <w:style w:type="paragraph" w:customStyle="1" w:styleId="xl86">
    <w:name w:val="xl86"/>
    <w:basedOn w:val="Normal"/>
    <w:rsid w:val="00C2584A"/>
    <w:pP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20"/>
      <w:szCs w:val="20"/>
      <w:lang w:eastAsia="en-GB"/>
    </w:rPr>
  </w:style>
  <w:style w:type="paragraph" w:customStyle="1" w:styleId="xl87">
    <w:name w:val="xl87"/>
    <w:basedOn w:val="Normal"/>
    <w:rsid w:val="00C2584A"/>
    <w:pP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88">
    <w:name w:val="xl88"/>
    <w:basedOn w:val="Normal"/>
    <w:rsid w:val="00C2584A"/>
    <w:pP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89">
    <w:name w:val="xl89"/>
    <w:basedOn w:val="Normal"/>
    <w:rsid w:val="00C2584A"/>
    <w:pP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90">
    <w:name w:val="xl90"/>
    <w:basedOn w:val="Normal"/>
    <w:rsid w:val="00C2584A"/>
    <w:pPr>
      <w:shd w:val="clear" w:color="000000" w:fill="D9D9D9"/>
      <w:spacing w:before="100" w:beforeAutospacing="1" w:after="100" w:afterAutospacing="1" w:line="240" w:lineRule="auto"/>
    </w:pPr>
    <w:rPr>
      <w:rFonts w:ascii="Times New Roman" w:eastAsia="Times New Roman" w:hAnsi="Times New Roman" w:cs="Times New Roman"/>
      <w:b/>
      <w:bCs/>
      <w:sz w:val="20"/>
      <w:szCs w:val="20"/>
      <w:lang w:eastAsia="en-GB"/>
    </w:rPr>
  </w:style>
  <w:style w:type="paragraph" w:customStyle="1" w:styleId="xl91">
    <w:name w:val="xl91"/>
    <w:basedOn w:val="Normal"/>
    <w:rsid w:val="00C2584A"/>
    <w:pP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92">
    <w:name w:val="xl92"/>
    <w:basedOn w:val="Normal"/>
    <w:rsid w:val="00C2584A"/>
    <w:pPr>
      <w:shd w:val="clear" w:color="000000" w:fill="D9D9D9"/>
      <w:spacing w:before="100" w:beforeAutospacing="1" w:after="100" w:afterAutospacing="1" w:line="240" w:lineRule="auto"/>
      <w:textAlignment w:val="top"/>
    </w:pPr>
    <w:rPr>
      <w:rFonts w:ascii="Times New Roman" w:eastAsia="Times New Roman" w:hAnsi="Times New Roman" w:cs="Times New Roman"/>
      <w:b/>
      <w:bCs/>
      <w:sz w:val="20"/>
      <w:szCs w:val="20"/>
      <w:lang w:eastAsia="en-GB"/>
    </w:rPr>
  </w:style>
  <w:style w:type="paragraph" w:customStyle="1" w:styleId="xl93">
    <w:name w:val="xl93"/>
    <w:basedOn w:val="Normal"/>
    <w:rsid w:val="00C2584A"/>
    <w:pPr>
      <w:shd w:val="clear" w:color="000000" w:fill="D9D9D9"/>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94">
    <w:name w:val="xl94"/>
    <w:basedOn w:val="Normal"/>
    <w:rsid w:val="00C2584A"/>
    <w:pP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n-GB"/>
    </w:rPr>
  </w:style>
  <w:style w:type="table" w:styleId="TableGrid">
    <w:name w:val="Table Grid"/>
    <w:basedOn w:val="TableNormal"/>
    <w:uiPriority w:val="59"/>
    <w:rsid w:val="00C25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58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84A"/>
  </w:style>
  <w:style w:type="paragraph" w:styleId="Footer">
    <w:name w:val="footer"/>
    <w:basedOn w:val="Normal"/>
    <w:link w:val="FooterChar"/>
    <w:uiPriority w:val="99"/>
    <w:unhideWhenUsed/>
    <w:rsid w:val="00C258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84A"/>
  </w:style>
  <w:style w:type="character" w:customStyle="1" w:styleId="Heading1Char">
    <w:name w:val="Heading 1 Char"/>
    <w:basedOn w:val="DefaultParagraphFont"/>
    <w:link w:val="Heading1"/>
    <w:uiPriority w:val="9"/>
    <w:rsid w:val="004D76B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D76BB"/>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BA5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C97"/>
    <w:rPr>
      <w:rFonts w:ascii="Tahoma" w:hAnsi="Tahoma" w:cs="Tahoma"/>
      <w:sz w:val="16"/>
      <w:szCs w:val="16"/>
    </w:rPr>
  </w:style>
  <w:style w:type="character" w:styleId="CommentReference">
    <w:name w:val="annotation reference"/>
    <w:basedOn w:val="DefaultParagraphFont"/>
    <w:uiPriority w:val="99"/>
    <w:semiHidden/>
    <w:unhideWhenUsed/>
    <w:rsid w:val="00034E63"/>
    <w:rPr>
      <w:sz w:val="16"/>
      <w:szCs w:val="16"/>
    </w:rPr>
  </w:style>
  <w:style w:type="paragraph" w:styleId="CommentText">
    <w:name w:val="annotation text"/>
    <w:basedOn w:val="Normal"/>
    <w:link w:val="CommentTextChar"/>
    <w:uiPriority w:val="99"/>
    <w:unhideWhenUsed/>
    <w:rsid w:val="00034E63"/>
    <w:pPr>
      <w:spacing w:line="240" w:lineRule="auto"/>
    </w:pPr>
    <w:rPr>
      <w:sz w:val="20"/>
      <w:szCs w:val="20"/>
    </w:rPr>
  </w:style>
  <w:style w:type="character" w:customStyle="1" w:styleId="CommentTextChar">
    <w:name w:val="Comment Text Char"/>
    <w:basedOn w:val="DefaultParagraphFont"/>
    <w:link w:val="CommentText"/>
    <w:uiPriority w:val="99"/>
    <w:rsid w:val="00034E63"/>
    <w:rPr>
      <w:sz w:val="20"/>
      <w:szCs w:val="20"/>
    </w:rPr>
  </w:style>
  <w:style w:type="paragraph" w:styleId="CommentSubject">
    <w:name w:val="annotation subject"/>
    <w:basedOn w:val="CommentText"/>
    <w:next w:val="CommentText"/>
    <w:link w:val="CommentSubjectChar"/>
    <w:uiPriority w:val="99"/>
    <w:semiHidden/>
    <w:unhideWhenUsed/>
    <w:rsid w:val="00034E63"/>
    <w:rPr>
      <w:b/>
      <w:bCs/>
    </w:rPr>
  </w:style>
  <w:style w:type="character" w:customStyle="1" w:styleId="CommentSubjectChar">
    <w:name w:val="Comment Subject Char"/>
    <w:basedOn w:val="CommentTextChar"/>
    <w:link w:val="CommentSubject"/>
    <w:uiPriority w:val="99"/>
    <w:semiHidden/>
    <w:rsid w:val="00034E63"/>
    <w:rPr>
      <w:b/>
      <w:bCs/>
      <w:sz w:val="20"/>
      <w:szCs w:val="20"/>
    </w:rPr>
  </w:style>
  <w:style w:type="character" w:customStyle="1" w:styleId="Heading4Char">
    <w:name w:val="Heading 4 Char"/>
    <w:basedOn w:val="DefaultParagraphFont"/>
    <w:link w:val="Heading4"/>
    <w:uiPriority w:val="9"/>
    <w:semiHidden/>
    <w:rsid w:val="00A96CE0"/>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B60F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322B8"/>
    <w:pPr>
      <w:spacing w:after="0" w:line="240" w:lineRule="auto"/>
      <w:ind w:left="720"/>
      <w:contextualSpacing/>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semiHidden/>
    <w:unhideWhenUsed/>
    <w:qFormat/>
    <w:rsid w:val="00F406CC"/>
    <w:pPr>
      <w:outlineLvl w:val="9"/>
    </w:pPr>
    <w:rPr>
      <w:lang w:val="en-US" w:eastAsia="ja-JP"/>
    </w:rPr>
  </w:style>
  <w:style w:type="paragraph" w:styleId="TOC1">
    <w:name w:val="toc 1"/>
    <w:basedOn w:val="Normal"/>
    <w:next w:val="Normal"/>
    <w:autoRedefine/>
    <w:uiPriority w:val="39"/>
    <w:unhideWhenUsed/>
    <w:rsid w:val="00F406CC"/>
    <w:pPr>
      <w:spacing w:after="100"/>
    </w:pPr>
  </w:style>
  <w:style w:type="character" w:customStyle="1" w:styleId="Heading3Char">
    <w:name w:val="Heading 3 Char"/>
    <w:basedOn w:val="DefaultParagraphFont"/>
    <w:link w:val="Heading3"/>
    <w:uiPriority w:val="9"/>
    <w:rsid w:val="00D7690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5062">
      <w:bodyDiv w:val="1"/>
      <w:marLeft w:val="0"/>
      <w:marRight w:val="0"/>
      <w:marTop w:val="0"/>
      <w:marBottom w:val="0"/>
      <w:divBdr>
        <w:top w:val="none" w:sz="0" w:space="0" w:color="auto"/>
        <w:left w:val="none" w:sz="0" w:space="0" w:color="auto"/>
        <w:bottom w:val="none" w:sz="0" w:space="0" w:color="auto"/>
        <w:right w:val="none" w:sz="0" w:space="0" w:color="auto"/>
      </w:divBdr>
    </w:div>
    <w:div w:id="339746113">
      <w:bodyDiv w:val="1"/>
      <w:marLeft w:val="0"/>
      <w:marRight w:val="0"/>
      <w:marTop w:val="0"/>
      <w:marBottom w:val="0"/>
      <w:divBdr>
        <w:top w:val="none" w:sz="0" w:space="0" w:color="auto"/>
        <w:left w:val="none" w:sz="0" w:space="0" w:color="auto"/>
        <w:bottom w:val="none" w:sz="0" w:space="0" w:color="auto"/>
        <w:right w:val="none" w:sz="0" w:space="0" w:color="auto"/>
      </w:divBdr>
    </w:div>
    <w:div w:id="494105067">
      <w:bodyDiv w:val="1"/>
      <w:marLeft w:val="0"/>
      <w:marRight w:val="0"/>
      <w:marTop w:val="0"/>
      <w:marBottom w:val="0"/>
      <w:divBdr>
        <w:top w:val="none" w:sz="0" w:space="0" w:color="auto"/>
        <w:left w:val="none" w:sz="0" w:space="0" w:color="auto"/>
        <w:bottom w:val="none" w:sz="0" w:space="0" w:color="auto"/>
        <w:right w:val="none" w:sz="0" w:space="0" w:color="auto"/>
      </w:divBdr>
    </w:div>
    <w:div w:id="660548826">
      <w:bodyDiv w:val="1"/>
      <w:marLeft w:val="0"/>
      <w:marRight w:val="0"/>
      <w:marTop w:val="0"/>
      <w:marBottom w:val="0"/>
      <w:divBdr>
        <w:top w:val="none" w:sz="0" w:space="0" w:color="auto"/>
        <w:left w:val="none" w:sz="0" w:space="0" w:color="auto"/>
        <w:bottom w:val="none" w:sz="0" w:space="0" w:color="auto"/>
        <w:right w:val="none" w:sz="0" w:space="0" w:color="auto"/>
      </w:divBdr>
    </w:div>
    <w:div w:id="732234947">
      <w:bodyDiv w:val="1"/>
      <w:marLeft w:val="0"/>
      <w:marRight w:val="0"/>
      <w:marTop w:val="0"/>
      <w:marBottom w:val="0"/>
      <w:divBdr>
        <w:top w:val="none" w:sz="0" w:space="0" w:color="auto"/>
        <w:left w:val="none" w:sz="0" w:space="0" w:color="auto"/>
        <w:bottom w:val="none" w:sz="0" w:space="0" w:color="auto"/>
        <w:right w:val="none" w:sz="0" w:space="0" w:color="auto"/>
      </w:divBdr>
    </w:div>
    <w:div w:id="1017927359">
      <w:bodyDiv w:val="1"/>
      <w:marLeft w:val="0"/>
      <w:marRight w:val="0"/>
      <w:marTop w:val="0"/>
      <w:marBottom w:val="0"/>
      <w:divBdr>
        <w:top w:val="none" w:sz="0" w:space="0" w:color="auto"/>
        <w:left w:val="none" w:sz="0" w:space="0" w:color="auto"/>
        <w:bottom w:val="none" w:sz="0" w:space="0" w:color="auto"/>
        <w:right w:val="none" w:sz="0" w:space="0" w:color="auto"/>
      </w:divBdr>
    </w:div>
    <w:div w:id="1027366196">
      <w:bodyDiv w:val="1"/>
      <w:marLeft w:val="0"/>
      <w:marRight w:val="0"/>
      <w:marTop w:val="0"/>
      <w:marBottom w:val="0"/>
      <w:divBdr>
        <w:top w:val="none" w:sz="0" w:space="0" w:color="auto"/>
        <w:left w:val="none" w:sz="0" w:space="0" w:color="auto"/>
        <w:bottom w:val="none" w:sz="0" w:space="0" w:color="auto"/>
        <w:right w:val="none" w:sz="0" w:space="0" w:color="auto"/>
      </w:divBdr>
    </w:div>
    <w:div w:id="1400403143">
      <w:bodyDiv w:val="1"/>
      <w:marLeft w:val="0"/>
      <w:marRight w:val="0"/>
      <w:marTop w:val="0"/>
      <w:marBottom w:val="0"/>
      <w:divBdr>
        <w:top w:val="none" w:sz="0" w:space="0" w:color="auto"/>
        <w:left w:val="none" w:sz="0" w:space="0" w:color="auto"/>
        <w:bottom w:val="none" w:sz="0" w:space="0" w:color="auto"/>
        <w:right w:val="none" w:sz="0" w:space="0" w:color="auto"/>
      </w:divBdr>
    </w:div>
    <w:div w:id="1859854369">
      <w:bodyDiv w:val="1"/>
      <w:marLeft w:val="0"/>
      <w:marRight w:val="0"/>
      <w:marTop w:val="0"/>
      <w:marBottom w:val="0"/>
      <w:divBdr>
        <w:top w:val="none" w:sz="0" w:space="0" w:color="auto"/>
        <w:left w:val="none" w:sz="0" w:space="0" w:color="auto"/>
        <w:bottom w:val="none" w:sz="0" w:space="0" w:color="auto"/>
        <w:right w:val="none" w:sz="0" w:space="0" w:color="auto"/>
      </w:divBdr>
    </w:div>
    <w:div w:id="1975669369">
      <w:bodyDiv w:val="1"/>
      <w:marLeft w:val="0"/>
      <w:marRight w:val="0"/>
      <w:marTop w:val="0"/>
      <w:marBottom w:val="0"/>
      <w:divBdr>
        <w:top w:val="none" w:sz="0" w:space="0" w:color="auto"/>
        <w:left w:val="none" w:sz="0" w:space="0" w:color="auto"/>
        <w:bottom w:val="none" w:sz="0" w:space="0" w:color="auto"/>
        <w:right w:val="none" w:sz="0" w:space="0" w:color="auto"/>
      </w:divBdr>
      <w:divsChild>
        <w:div w:id="1611743288">
          <w:marLeft w:val="346"/>
          <w:marRight w:val="0"/>
          <w:marTop w:val="240"/>
          <w:marBottom w:val="0"/>
          <w:divBdr>
            <w:top w:val="none" w:sz="0" w:space="0" w:color="auto"/>
            <w:left w:val="none" w:sz="0" w:space="0" w:color="auto"/>
            <w:bottom w:val="none" w:sz="0" w:space="0" w:color="auto"/>
            <w:right w:val="none" w:sz="0" w:space="0" w:color="auto"/>
          </w:divBdr>
        </w:div>
        <w:div w:id="1167550146">
          <w:marLeft w:val="677"/>
          <w:marRight w:val="0"/>
          <w:marTop w:val="240"/>
          <w:marBottom w:val="0"/>
          <w:divBdr>
            <w:top w:val="none" w:sz="0" w:space="0" w:color="auto"/>
            <w:left w:val="none" w:sz="0" w:space="0" w:color="auto"/>
            <w:bottom w:val="none" w:sz="0" w:space="0" w:color="auto"/>
            <w:right w:val="none" w:sz="0" w:space="0" w:color="auto"/>
          </w:divBdr>
        </w:div>
        <w:div w:id="461309860">
          <w:marLeft w:val="677"/>
          <w:marRight w:val="0"/>
          <w:marTop w:val="240"/>
          <w:marBottom w:val="0"/>
          <w:divBdr>
            <w:top w:val="none" w:sz="0" w:space="0" w:color="auto"/>
            <w:left w:val="none" w:sz="0" w:space="0" w:color="auto"/>
            <w:bottom w:val="none" w:sz="0" w:space="0" w:color="auto"/>
            <w:right w:val="none" w:sz="0" w:space="0" w:color="auto"/>
          </w:divBdr>
        </w:div>
        <w:div w:id="1551114655">
          <w:marLeft w:val="677"/>
          <w:marRight w:val="0"/>
          <w:marTop w:val="240"/>
          <w:marBottom w:val="0"/>
          <w:divBdr>
            <w:top w:val="none" w:sz="0" w:space="0" w:color="auto"/>
            <w:left w:val="none" w:sz="0" w:space="0" w:color="auto"/>
            <w:bottom w:val="none" w:sz="0" w:space="0" w:color="auto"/>
            <w:right w:val="none" w:sz="0" w:space="0" w:color="auto"/>
          </w:divBdr>
        </w:div>
      </w:divsChild>
    </w:div>
    <w:div w:id="2051681068">
      <w:bodyDiv w:val="1"/>
      <w:marLeft w:val="0"/>
      <w:marRight w:val="0"/>
      <w:marTop w:val="0"/>
      <w:marBottom w:val="0"/>
      <w:divBdr>
        <w:top w:val="none" w:sz="0" w:space="0" w:color="auto"/>
        <w:left w:val="none" w:sz="0" w:space="0" w:color="auto"/>
        <w:bottom w:val="none" w:sz="0" w:space="0" w:color="auto"/>
        <w:right w:val="none" w:sz="0" w:space="0" w:color="auto"/>
      </w:divBdr>
    </w:div>
    <w:div w:id="205750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742D7-2B59-4370-B199-BFDBDAE1B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2553</Words>
  <Characters>14557</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Lyne</dc:creator>
  <cp:lastModifiedBy>Sara Nelson</cp:lastModifiedBy>
  <cp:revision>2</cp:revision>
  <cp:lastPrinted>2014-09-25T15:23:00Z</cp:lastPrinted>
  <dcterms:created xsi:type="dcterms:W3CDTF">2016-03-10T21:49:00Z</dcterms:created>
  <dcterms:modified xsi:type="dcterms:W3CDTF">2016-03-10T21:49:00Z</dcterms:modified>
</cp:coreProperties>
</file>